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112" w:rsidRPr="00217112" w:rsidRDefault="00217112" w:rsidP="00217112">
      <w:pPr>
        <w:tabs>
          <w:tab w:val="right" w:pos="9639"/>
        </w:tabs>
        <w:overflowPunct/>
        <w:autoSpaceDE/>
        <w:autoSpaceDN/>
        <w:adjustRightInd/>
        <w:spacing w:after="0"/>
        <w:textAlignment w:val="auto"/>
        <w:rPr>
          <w:rFonts w:ascii="Arial" w:hAnsi="Arial"/>
          <w:b/>
          <w:noProof/>
          <w:color w:val="0000FF"/>
          <w:sz w:val="24"/>
        </w:rPr>
      </w:pPr>
      <w:r w:rsidRPr="00217112">
        <w:rPr>
          <w:rFonts w:ascii="Arial" w:hAnsi="Arial"/>
          <w:b/>
          <w:noProof/>
          <w:color w:val="0000FF"/>
          <w:sz w:val="24"/>
        </w:rPr>
        <w:t>3GPP TSG RAN Meeting #79</w:t>
      </w:r>
      <w:r w:rsidRPr="00217112">
        <w:rPr>
          <w:rFonts w:ascii="Arial" w:hAnsi="Arial"/>
          <w:b/>
          <w:noProof/>
          <w:color w:val="0000FF"/>
          <w:sz w:val="24"/>
        </w:rPr>
        <w:tab/>
      </w:r>
      <w:r w:rsidRPr="00217112">
        <w:rPr>
          <w:rFonts w:ascii="Arial" w:hAnsi="Arial"/>
          <w:b/>
          <w:noProof/>
          <w:color w:val="0000FF"/>
          <w:sz w:val="28"/>
        </w:rPr>
        <w:t>RP-18</w:t>
      </w:r>
      <w:r w:rsidR="00181F62">
        <w:rPr>
          <w:rFonts w:ascii="Arial" w:hAnsi="Arial"/>
          <w:b/>
          <w:noProof/>
          <w:color w:val="0000FF"/>
          <w:sz w:val="28"/>
        </w:rPr>
        <w:t>0386</w:t>
      </w:r>
    </w:p>
    <w:p w:rsidR="00AE25BF" w:rsidRDefault="00217112" w:rsidP="00217112">
      <w:pPr>
        <w:pStyle w:val="CRCoverPage"/>
        <w:tabs>
          <w:tab w:val="right" w:pos="9639"/>
        </w:tabs>
        <w:spacing w:after="0"/>
        <w:rPr>
          <w:b/>
          <w:noProof/>
          <w:sz w:val="24"/>
        </w:rPr>
      </w:pPr>
      <w:r w:rsidRPr="00217112">
        <w:rPr>
          <w:b/>
          <w:noProof/>
          <w:color w:val="0000FF"/>
          <w:sz w:val="24"/>
        </w:rPr>
        <w:t>Chennai, India, 19 – 22 March 2018</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0477C">
        <w:rPr>
          <w:rFonts w:ascii="Arial"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D0234" w:rsidRPr="002D0234">
        <w:rPr>
          <w:rFonts w:ascii="Arial" w:eastAsia="Batang" w:hAnsi="Arial" w:cs="Arial"/>
          <w:b/>
          <w:lang w:eastAsia="zh-CN"/>
        </w:rPr>
        <w:t xml:space="preserve">New WI proposal: </w:t>
      </w:r>
      <w:r w:rsidR="005114FC" w:rsidRPr="005114FC">
        <w:rPr>
          <w:rFonts w:ascii="Arial" w:eastAsia="Batang" w:hAnsi="Arial" w:cs="Arial"/>
          <w:b/>
          <w:lang w:eastAsia="zh-CN"/>
        </w:rPr>
        <w:t>NR MIMO enhancements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9920E3">
      <w:pPr>
        <w:pBdr>
          <w:bottom w:val="single" w:sz="4" w:space="1" w:color="auto"/>
        </w:pBdr>
        <w:tabs>
          <w:tab w:val="left" w:pos="2228"/>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81F62">
        <w:rPr>
          <w:rFonts w:ascii="Arial" w:eastAsia="Batang" w:hAnsi="Arial"/>
          <w:b/>
          <w:lang w:eastAsia="zh-CN"/>
        </w:rPr>
        <w:t>9.1.2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2D0234" w:rsidRPr="002D0234">
        <w:t xml:space="preserve">New WI proposal: NR MIMO </w:t>
      </w:r>
      <w:r w:rsidR="005114FC">
        <w:t>enhancements</w:t>
      </w:r>
    </w:p>
    <w:p w:rsidR="00B078D6" w:rsidRDefault="00E13CB2" w:rsidP="009870A7">
      <w:pPr>
        <w:pStyle w:val="Heading2"/>
        <w:tabs>
          <w:tab w:val="left" w:pos="2552"/>
        </w:tabs>
      </w:pPr>
      <w:r>
        <w:t>A</w:t>
      </w:r>
      <w:r w:rsidR="00CE6BA1">
        <w:t>cronym</w:t>
      </w:r>
      <w:r w:rsidR="00CE6BA1" w:rsidRPr="00C323A8">
        <w:t>:</w:t>
      </w:r>
      <w:r w:rsidR="0040477C" w:rsidRPr="00C323A8">
        <w:t xml:space="preserve"> </w:t>
      </w:r>
      <w:r w:rsidR="002D0234">
        <w:t>NR</w:t>
      </w:r>
      <w:r w:rsidR="0040477C" w:rsidRPr="00C323A8">
        <w:t>_</w:t>
      </w:r>
      <w:r w:rsidR="001A430A" w:rsidRPr="00C323A8">
        <w:t>MIMO</w:t>
      </w:r>
      <w:r w:rsidR="00F41A27">
        <w:tab/>
      </w:r>
    </w:p>
    <w:p w:rsidR="00B078D6" w:rsidRPr="00B078D6" w:rsidRDefault="00B078D6" w:rsidP="009870A7">
      <w:pPr>
        <w:pStyle w:val="Heading2"/>
        <w:tabs>
          <w:tab w:val="left" w:pos="2552"/>
        </w:tabs>
      </w:pPr>
      <w:r>
        <w:t>Unique identifier</w:t>
      </w:r>
      <w:r w:rsidR="002D4462">
        <w:t>:</w:t>
      </w:r>
      <w:r w:rsidR="00F41A27">
        <w:tab/>
      </w:r>
    </w:p>
    <w:p w:rsidR="00C3123D" w:rsidRDefault="00C3123D" w:rsidP="00C3123D">
      <w:pPr>
        <w:pStyle w:val="NO"/>
        <w:spacing w:after="0"/>
        <w:rPr>
          <w:color w:val="0000FF"/>
        </w:rPr>
      </w:pPr>
      <w:r w:rsidRPr="002D4462">
        <w:rPr>
          <w:color w:val="0000FF"/>
        </w:rPr>
        <w:t>NOTE:</w:t>
      </w:r>
      <w:r w:rsidRPr="002D4462">
        <w:rPr>
          <w:color w:val="0000FF"/>
        </w:rPr>
        <w:tab/>
      </w:r>
      <w:r>
        <w:rPr>
          <w:color w:val="0000FF"/>
        </w:rPr>
        <w:t>For new WIs/SIs leave the Unique identifier empty but you may make a proposal for an Acronym.</w:t>
      </w:r>
    </w:p>
    <w:p w:rsidR="00C3123D" w:rsidRDefault="00C3123D" w:rsidP="00C3123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identifier refer to the feature WI. </w:t>
      </w:r>
    </w:p>
    <w:p w:rsidR="00C3123D" w:rsidRDefault="00C3123D" w:rsidP="00C3123D">
      <w:pPr>
        <w:pStyle w:val="NO"/>
        <w:spacing w:after="0"/>
        <w:rPr>
          <w:color w:val="0000FF"/>
        </w:rPr>
      </w:pPr>
      <w:r>
        <w:rPr>
          <w:color w:val="0000FF"/>
        </w:rPr>
        <w:tab/>
        <w:t>P</w:t>
      </w:r>
      <w:r w:rsidRPr="002D4462">
        <w:rPr>
          <w:color w:val="0000FF"/>
        </w:rPr>
        <w:t>lease tick (X) the applicable box(es) in the table below:</w:t>
      </w:r>
    </w:p>
    <w:p w:rsidR="00C3123D" w:rsidRPr="002D4462" w:rsidRDefault="00C3123D" w:rsidP="00C3123D">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7B140C" w:rsidTr="004C7921">
        <w:trPr>
          <w:jc w:val="center"/>
        </w:trPr>
        <w:tc>
          <w:tcPr>
            <w:tcW w:w="3544" w:type="dxa"/>
            <w:shd w:val="clear" w:color="auto" w:fill="E0E0E0"/>
            <w:tcMar>
              <w:top w:w="28" w:type="dxa"/>
              <w:bottom w:w="28" w:type="dxa"/>
            </w:tcMar>
          </w:tcPr>
          <w:p w:rsidR="00A17CA3" w:rsidRPr="007B140C" w:rsidRDefault="00A17CA3" w:rsidP="00BE1B14">
            <w:pPr>
              <w:pStyle w:val="TAL"/>
              <w:rPr>
                <w:b/>
                <w:bCs/>
                <w:color w:val="0000FF"/>
              </w:rPr>
            </w:pPr>
            <w:r w:rsidRPr="007B140C">
              <w:rPr>
                <w:b/>
                <w:bCs/>
                <w:color w:val="0000FF"/>
              </w:rPr>
              <w:t xml:space="preserve">This WID includes </w:t>
            </w:r>
            <w:r w:rsidR="00BE1B14" w:rsidRPr="007B140C">
              <w:rPr>
                <w:b/>
                <w:bCs/>
                <w:color w:val="0000FF"/>
              </w:rPr>
              <w:t xml:space="preserve">a </w:t>
            </w:r>
            <w:r w:rsidRPr="007B140C">
              <w:rPr>
                <w:b/>
                <w:bCs/>
                <w:color w:val="0000FF"/>
              </w:rPr>
              <w:t>Core part</w:t>
            </w:r>
          </w:p>
        </w:tc>
        <w:tc>
          <w:tcPr>
            <w:tcW w:w="862" w:type="dxa"/>
            <w:tcMar>
              <w:top w:w="28" w:type="dxa"/>
              <w:bottom w:w="28" w:type="dxa"/>
            </w:tcMar>
          </w:tcPr>
          <w:p w:rsidR="00A17CA3" w:rsidRPr="007B140C" w:rsidRDefault="0040477C" w:rsidP="004C7921">
            <w:pPr>
              <w:pStyle w:val="TAL"/>
              <w:jc w:val="center"/>
              <w:rPr>
                <w:b/>
                <w:bCs/>
              </w:rPr>
            </w:pPr>
            <w:r w:rsidRPr="007B140C">
              <w:rPr>
                <w:b/>
                <w:bCs/>
              </w:rPr>
              <w:t>x</w:t>
            </w:r>
          </w:p>
        </w:tc>
      </w:tr>
      <w:tr w:rsidR="00A17CA3" w:rsidRPr="007B140C" w:rsidTr="004C7921">
        <w:trPr>
          <w:jc w:val="center"/>
        </w:trPr>
        <w:tc>
          <w:tcPr>
            <w:tcW w:w="3544" w:type="dxa"/>
            <w:shd w:val="clear" w:color="auto" w:fill="E0E0E0"/>
            <w:tcMar>
              <w:top w:w="28" w:type="dxa"/>
              <w:bottom w:w="28" w:type="dxa"/>
            </w:tcMar>
          </w:tcPr>
          <w:p w:rsidR="00A17CA3" w:rsidRPr="007B140C" w:rsidRDefault="00A17CA3" w:rsidP="00BE1B14">
            <w:pPr>
              <w:pStyle w:val="TAL"/>
              <w:rPr>
                <w:b/>
                <w:bCs/>
                <w:color w:val="0000FF"/>
              </w:rPr>
            </w:pPr>
            <w:r w:rsidRPr="007B140C">
              <w:rPr>
                <w:b/>
                <w:bCs/>
                <w:color w:val="0000FF"/>
              </w:rPr>
              <w:t xml:space="preserve">This WID includes </w:t>
            </w:r>
            <w:r w:rsidR="00BE1B14" w:rsidRPr="007B140C">
              <w:rPr>
                <w:b/>
                <w:bCs/>
                <w:color w:val="0000FF"/>
              </w:rPr>
              <w:t xml:space="preserve">a </w:t>
            </w:r>
            <w:r w:rsidRPr="007B140C">
              <w:rPr>
                <w:b/>
                <w:bCs/>
                <w:color w:val="0000FF"/>
              </w:rPr>
              <w:t>Perf</w:t>
            </w:r>
            <w:r w:rsidR="00BE1B14" w:rsidRPr="007B140C">
              <w:rPr>
                <w:b/>
                <w:bCs/>
                <w:color w:val="0000FF"/>
              </w:rPr>
              <w:t>ormance</w:t>
            </w:r>
            <w:r w:rsidRPr="007B140C">
              <w:rPr>
                <w:b/>
                <w:bCs/>
                <w:color w:val="0000FF"/>
              </w:rPr>
              <w:t xml:space="preserve"> part</w:t>
            </w:r>
          </w:p>
        </w:tc>
        <w:tc>
          <w:tcPr>
            <w:tcW w:w="862" w:type="dxa"/>
            <w:tcMar>
              <w:top w:w="28" w:type="dxa"/>
              <w:bottom w:w="28" w:type="dxa"/>
            </w:tcMar>
          </w:tcPr>
          <w:p w:rsidR="00A17CA3" w:rsidRPr="007B140C" w:rsidRDefault="0040477C" w:rsidP="004C7921">
            <w:pPr>
              <w:pStyle w:val="TAL"/>
              <w:jc w:val="center"/>
              <w:rPr>
                <w:b/>
                <w:bCs/>
              </w:rPr>
            </w:pPr>
            <w:r w:rsidRPr="007B140C">
              <w:rPr>
                <w:b/>
                <w:bCs/>
              </w:rPr>
              <w:t>x</w:t>
            </w:r>
          </w:p>
        </w:tc>
      </w:tr>
    </w:tbl>
    <w:p w:rsidR="00C3123D" w:rsidRPr="002D4462" w:rsidRDefault="00C3123D" w:rsidP="00C3123D">
      <w:pPr>
        <w:pStyle w:val="NO"/>
        <w:spacing w:after="0"/>
        <w:ind w:firstLine="0"/>
        <w:rPr>
          <w:color w:val="0000FF"/>
        </w:rPr>
      </w:pPr>
      <w:r>
        <w:rPr>
          <w:color w:val="0000FF"/>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C3123D" w:rsidRPr="007B140C" w:rsidTr="007B140C">
        <w:trPr>
          <w:jc w:val="center"/>
        </w:trPr>
        <w:tc>
          <w:tcPr>
            <w:tcW w:w="3544" w:type="dxa"/>
            <w:gridSpan w:val="2"/>
            <w:shd w:val="clear" w:color="auto" w:fill="E0E0E0"/>
            <w:tcMar>
              <w:top w:w="28" w:type="dxa"/>
              <w:bottom w:w="28" w:type="dxa"/>
            </w:tcMar>
          </w:tcPr>
          <w:p w:rsidR="00C3123D" w:rsidRPr="007B140C" w:rsidRDefault="00C3123D" w:rsidP="007B140C">
            <w:pPr>
              <w:pStyle w:val="TAL"/>
              <w:rPr>
                <w:b/>
                <w:bCs/>
                <w:color w:val="0000FF"/>
              </w:rPr>
            </w:pPr>
            <w:r w:rsidRPr="007B140C">
              <w:rPr>
                <w:b/>
                <w:bCs/>
                <w:color w:val="0000FF"/>
              </w:rPr>
              <w:t>This WID includes a Testing part</w:t>
            </w:r>
          </w:p>
        </w:tc>
        <w:tc>
          <w:tcPr>
            <w:tcW w:w="862" w:type="dxa"/>
            <w:tcMar>
              <w:top w:w="28" w:type="dxa"/>
              <w:bottom w:w="28" w:type="dxa"/>
            </w:tcMar>
          </w:tcPr>
          <w:p w:rsidR="00C3123D" w:rsidRPr="007B140C" w:rsidRDefault="00C3123D" w:rsidP="007B140C">
            <w:pPr>
              <w:pStyle w:val="TAL"/>
              <w:jc w:val="center"/>
              <w:rPr>
                <w:b/>
                <w:bCs/>
              </w:rPr>
            </w:pPr>
          </w:p>
        </w:tc>
      </w:tr>
      <w:tr w:rsidR="00C3123D" w:rsidRPr="007B140C" w:rsidTr="007B140C">
        <w:trPr>
          <w:trHeight w:val="205"/>
          <w:jc w:val="center"/>
        </w:trPr>
        <w:tc>
          <w:tcPr>
            <w:tcW w:w="1772" w:type="dxa"/>
            <w:vMerge w:val="restart"/>
            <w:shd w:val="clear" w:color="auto" w:fill="E0E0E0"/>
            <w:tcMar>
              <w:top w:w="28" w:type="dxa"/>
              <w:bottom w:w="28" w:type="dxa"/>
            </w:tcMar>
          </w:tcPr>
          <w:p w:rsidR="00C3123D" w:rsidRPr="007B140C" w:rsidRDefault="00C3123D" w:rsidP="007B140C">
            <w:pPr>
              <w:pStyle w:val="TAL"/>
              <w:rPr>
                <w:b/>
                <w:bCs/>
                <w:color w:val="0000FF"/>
              </w:rPr>
            </w:pPr>
            <w:r w:rsidRPr="007B140C">
              <w:rPr>
                <w:b/>
                <w:bCs/>
                <w:color w:val="0000FF"/>
              </w:rPr>
              <w:t>and it addresses the following 3GPP work area:</w:t>
            </w:r>
          </w:p>
        </w:tc>
        <w:tc>
          <w:tcPr>
            <w:tcW w:w="1772" w:type="dxa"/>
            <w:shd w:val="clear" w:color="auto" w:fill="E0E0E0"/>
          </w:tcPr>
          <w:p w:rsidR="00C3123D" w:rsidRPr="007B140C" w:rsidRDefault="00C3123D" w:rsidP="007B140C">
            <w:pPr>
              <w:pStyle w:val="TAL"/>
              <w:rPr>
                <w:b/>
                <w:bCs/>
                <w:color w:val="0000FF"/>
              </w:rPr>
            </w:pPr>
            <w:r w:rsidRPr="007B140C">
              <w:rPr>
                <w:b/>
                <w:bCs/>
                <w:color w:val="0000FF"/>
              </w:rPr>
              <w:t>Radio Access</w:t>
            </w:r>
          </w:p>
        </w:tc>
        <w:tc>
          <w:tcPr>
            <w:tcW w:w="862" w:type="dxa"/>
            <w:tcMar>
              <w:top w:w="28" w:type="dxa"/>
              <w:bottom w:w="28" w:type="dxa"/>
            </w:tcMar>
          </w:tcPr>
          <w:p w:rsidR="00C3123D" w:rsidRPr="007B140C" w:rsidRDefault="00C3123D" w:rsidP="007B140C">
            <w:pPr>
              <w:pStyle w:val="TAL"/>
              <w:jc w:val="center"/>
              <w:rPr>
                <w:b/>
                <w:bCs/>
              </w:rPr>
            </w:pPr>
            <w:r w:rsidRPr="007B140C">
              <w:rPr>
                <w:b/>
                <w:bCs/>
              </w:rPr>
              <w:t>X</w:t>
            </w:r>
          </w:p>
        </w:tc>
      </w:tr>
      <w:tr w:rsidR="00C3123D" w:rsidRPr="007B140C" w:rsidTr="007B140C">
        <w:trPr>
          <w:trHeight w:val="205"/>
          <w:jc w:val="center"/>
        </w:trPr>
        <w:tc>
          <w:tcPr>
            <w:tcW w:w="1772" w:type="dxa"/>
            <w:vMerge/>
            <w:shd w:val="clear" w:color="auto" w:fill="E0E0E0"/>
            <w:tcMar>
              <w:top w:w="28" w:type="dxa"/>
              <w:bottom w:w="28" w:type="dxa"/>
            </w:tcMar>
          </w:tcPr>
          <w:p w:rsidR="00C3123D" w:rsidRPr="007B140C" w:rsidRDefault="00C3123D" w:rsidP="007B140C">
            <w:pPr>
              <w:pStyle w:val="TAL"/>
              <w:rPr>
                <w:b/>
                <w:bCs/>
                <w:color w:val="0000FF"/>
              </w:rPr>
            </w:pPr>
          </w:p>
        </w:tc>
        <w:tc>
          <w:tcPr>
            <w:tcW w:w="1772" w:type="dxa"/>
            <w:shd w:val="clear" w:color="auto" w:fill="E0E0E0"/>
          </w:tcPr>
          <w:p w:rsidR="00C3123D" w:rsidRPr="007B140C" w:rsidRDefault="00C3123D" w:rsidP="007B140C">
            <w:pPr>
              <w:pStyle w:val="TAL"/>
              <w:rPr>
                <w:b/>
                <w:bCs/>
                <w:color w:val="0000FF"/>
              </w:rPr>
            </w:pPr>
            <w:r w:rsidRPr="007B140C">
              <w:rPr>
                <w:b/>
                <w:bCs/>
                <w:color w:val="0000FF"/>
              </w:rPr>
              <w:t>Core Network</w:t>
            </w:r>
          </w:p>
        </w:tc>
        <w:tc>
          <w:tcPr>
            <w:tcW w:w="862" w:type="dxa"/>
            <w:tcMar>
              <w:top w:w="28" w:type="dxa"/>
              <w:bottom w:w="28" w:type="dxa"/>
            </w:tcMar>
          </w:tcPr>
          <w:p w:rsidR="00C3123D" w:rsidRPr="007B140C" w:rsidRDefault="00C3123D" w:rsidP="007B140C">
            <w:pPr>
              <w:pStyle w:val="TAL"/>
              <w:jc w:val="center"/>
              <w:rPr>
                <w:b/>
                <w:bCs/>
              </w:rPr>
            </w:pPr>
          </w:p>
        </w:tc>
      </w:tr>
      <w:tr w:rsidR="00C3123D" w:rsidRPr="007B140C" w:rsidTr="007B140C">
        <w:trPr>
          <w:trHeight w:val="205"/>
          <w:jc w:val="center"/>
        </w:trPr>
        <w:tc>
          <w:tcPr>
            <w:tcW w:w="1772" w:type="dxa"/>
            <w:vMerge/>
            <w:shd w:val="clear" w:color="auto" w:fill="E0E0E0"/>
            <w:tcMar>
              <w:top w:w="28" w:type="dxa"/>
              <w:bottom w:w="28" w:type="dxa"/>
            </w:tcMar>
          </w:tcPr>
          <w:p w:rsidR="00C3123D" w:rsidRPr="007B140C" w:rsidRDefault="00C3123D" w:rsidP="007B140C">
            <w:pPr>
              <w:pStyle w:val="TAL"/>
              <w:rPr>
                <w:b/>
                <w:bCs/>
                <w:color w:val="0000FF"/>
              </w:rPr>
            </w:pPr>
          </w:p>
        </w:tc>
        <w:tc>
          <w:tcPr>
            <w:tcW w:w="1772" w:type="dxa"/>
            <w:shd w:val="clear" w:color="auto" w:fill="E0E0E0"/>
          </w:tcPr>
          <w:p w:rsidR="00C3123D" w:rsidRPr="007B140C" w:rsidRDefault="00C3123D" w:rsidP="007B140C">
            <w:pPr>
              <w:pStyle w:val="TAL"/>
              <w:rPr>
                <w:b/>
                <w:bCs/>
                <w:color w:val="0000FF"/>
              </w:rPr>
            </w:pPr>
            <w:r w:rsidRPr="007B140C">
              <w:rPr>
                <w:b/>
                <w:bCs/>
                <w:color w:val="0000FF"/>
              </w:rPr>
              <w:t>Services</w:t>
            </w:r>
          </w:p>
        </w:tc>
        <w:tc>
          <w:tcPr>
            <w:tcW w:w="862" w:type="dxa"/>
            <w:tcMar>
              <w:top w:w="28" w:type="dxa"/>
              <w:bottom w:w="28" w:type="dxa"/>
            </w:tcMar>
          </w:tcPr>
          <w:p w:rsidR="00C3123D" w:rsidRPr="007B140C" w:rsidRDefault="00C3123D" w:rsidP="007B140C">
            <w:pPr>
              <w:pStyle w:val="TAL"/>
              <w:jc w:val="center"/>
              <w:rPr>
                <w:b/>
                <w:bCs/>
              </w:rPr>
            </w:pPr>
          </w:p>
        </w:tc>
      </w:tr>
    </w:tbl>
    <w:p w:rsidR="00C3123D" w:rsidRDefault="00C3123D" w:rsidP="00C3123D">
      <w:pPr>
        <w:ind w:right="-99"/>
      </w:pPr>
      <w:r>
        <w:t xml:space="preserve"> </w:t>
      </w:r>
    </w:p>
    <w:p w:rsidR="00A17CA3" w:rsidRPr="00A17CA3" w:rsidRDefault="00A17CA3" w:rsidP="00A17CA3">
      <w:pPr>
        <w:ind w:right="-99"/>
        <w:rPr>
          <w:b/>
        </w:rPr>
      </w:pPr>
    </w:p>
    <w:p w:rsidR="00C3123D" w:rsidRDefault="008A76FD" w:rsidP="00C3123D">
      <w:pPr>
        <w:pStyle w:val="Heading2"/>
      </w:pPr>
      <w:r>
        <w:t>1</w:t>
      </w:r>
      <w:r>
        <w:tab/>
      </w:r>
      <w:r w:rsidR="00C3123D">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3123D" w:rsidRPr="007B140C" w:rsidTr="007B140C">
        <w:trPr>
          <w:jc w:val="center"/>
        </w:trPr>
        <w:tc>
          <w:tcPr>
            <w:tcW w:w="0" w:type="auto"/>
            <w:tcBorders>
              <w:bottom w:val="single" w:sz="12" w:space="0" w:color="auto"/>
              <w:right w:val="single" w:sz="12" w:space="0" w:color="auto"/>
            </w:tcBorders>
            <w:shd w:val="clear" w:color="auto" w:fill="E0E0E0"/>
          </w:tcPr>
          <w:p w:rsidR="00C3123D" w:rsidRPr="007B140C" w:rsidRDefault="00C3123D" w:rsidP="007B140C">
            <w:pPr>
              <w:pStyle w:val="TAL"/>
              <w:keepNext w:val="0"/>
              <w:ind w:right="-99"/>
              <w:rPr>
                <w:b/>
              </w:rPr>
            </w:pPr>
            <w:r w:rsidRPr="007B140C">
              <w:rPr>
                <w:b/>
              </w:rPr>
              <w:t>Affects:</w:t>
            </w:r>
          </w:p>
        </w:tc>
        <w:tc>
          <w:tcPr>
            <w:tcW w:w="0" w:type="auto"/>
            <w:tcBorders>
              <w:left w:val="nil"/>
              <w:bottom w:val="single" w:sz="12" w:space="0" w:color="auto"/>
            </w:tcBorders>
            <w:shd w:val="clear" w:color="auto" w:fill="E0E0E0"/>
          </w:tcPr>
          <w:p w:rsidR="00C3123D" w:rsidRPr="007B140C" w:rsidRDefault="00C3123D" w:rsidP="007B140C">
            <w:pPr>
              <w:pStyle w:val="TAH"/>
            </w:pPr>
            <w:r w:rsidRPr="007B140C">
              <w:t>UICC apps</w:t>
            </w:r>
          </w:p>
        </w:tc>
        <w:tc>
          <w:tcPr>
            <w:tcW w:w="0" w:type="auto"/>
            <w:tcBorders>
              <w:bottom w:val="single" w:sz="12" w:space="0" w:color="auto"/>
            </w:tcBorders>
            <w:shd w:val="clear" w:color="auto" w:fill="E0E0E0"/>
          </w:tcPr>
          <w:p w:rsidR="00C3123D" w:rsidRPr="007B140C" w:rsidRDefault="00C3123D" w:rsidP="007B140C">
            <w:pPr>
              <w:pStyle w:val="TAH"/>
            </w:pPr>
            <w:r w:rsidRPr="007B140C">
              <w:t>ME</w:t>
            </w:r>
          </w:p>
        </w:tc>
        <w:tc>
          <w:tcPr>
            <w:tcW w:w="0" w:type="auto"/>
            <w:tcBorders>
              <w:bottom w:val="single" w:sz="12" w:space="0" w:color="auto"/>
            </w:tcBorders>
            <w:shd w:val="clear" w:color="auto" w:fill="E0E0E0"/>
          </w:tcPr>
          <w:p w:rsidR="00C3123D" w:rsidRPr="007B140C" w:rsidRDefault="00C3123D" w:rsidP="007B140C">
            <w:pPr>
              <w:pStyle w:val="TAH"/>
            </w:pPr>
            <w:r w:rsidRPr="007B140C">
              <w:t>AN</w:t>
            </w:r>
          </w:p>
        </w:tc>
        <w:tc>
          <w:tcPr>
            <w:tcW w:w="0" w:type="auto"/>
            <w:tcBorders>
              <w:bottom w:val="single" w:sz="12" w:space="0" w:color="auto"/>
            </w:tcBorders>
            <w:shd w:val="clear" w:color="auto" w:fill="E0E0E0"/>
          </w:tcPr>
          <w:p w:rsidR="00C3123D" w:rsidRPr="007B140C" w:rsidRDefault="00C3123D" w:rsidP="007B140C">
            <w:pPr>
              <w:pStyle w:val="TAH"/>
            </w:pPr>
            <w:r w:rsidRPr="007B140C">
              <w:t>CN</w:t>
            </w:r>
          </w:p>
        </w:tc>
        <w:tc>
          <w:tcPr>
            <w:tcW w:w="0" w:type="auto"/>
            <w:tcBorders>
              <w:bottom w:val="single" w:sz="12" w:space="0" w:color="auto"/>
            </w:tcBorders>
            <w:shd w:val="clear" w:color="auto" w:fill="E0E0E0"/>
          </w:tcPr>
          <w:p w:rsidR="00C3123D" w:rsidRPr="007B140C" w:rsidRDefault="00C3123D" w:rsidP="007B140C">
            <w:pPr>
              <w:pStyle w:val="TAH"/>
            </w:pPr>
            <w:r w:rsidRPr="007B140C">
              <w:t>Others (specify)</w:t>
            </w:r>
          </w:p>
        </w:tc>
      </w:tr>
      <w:tr w:rsidR="00C3123D" w:rsidRPr="007B140C" w:rsidTr="007B140C">
        <w:trPr>
          <w:jc w:val="center"/>
        </w:trPr>
        <w:tc>
          <w:tcPr>
            <w:tcW w:w="0" w:type="auto"/>
            <w:tcBorders>
              <w:top w:val="nil"/>
              <w:right w:val="single" w:sz="12" w:space="0" w:color="auto"/>
            </w:tcBorders>
          </w:tcPr>
          <w:p w:rsidR="00C3123D" w:rsidRPr="007B140C" w:rsidRDefault="00C3123D" w:rsidP="007B140C">
            <w:pPr>
              <w:pStyle w:val="TAL"/>
              <w:keepNext w:val="0"/>
              <w:ind w:right="-99"/>
              <w:rPr>
                <w:b/>
              </w:rPr>
            </w:pPr>
            <w:r w:rsidRPr="007B140C">
              <w:rPr>
                <w:b/>
              </w:rPr>
              <w:t>Yes</w:t>
            </w:r>
          </w:p>
        </w:tc>
        <w:tc>
          <w:tcPr>
            <w:tcW w:w="0" w:type="auto"/>
            <w:tcBorders>
              <w:top w:val="nil"/>
              <w:left w:val="nil"/>
            </w:tcBorders>
          </w:tcPr>
          <w:p w:rsidR="00C3123D" w:rsidRPr="007B140C" w:rsidRDefault="00C3123D" w:rsidP="007B140C">
            <w:pPr>
              <w:pStyle w:val="TAC"/>
            </w:pPr>
          </w:p>
        </w:tc>
        <w:tc>
          <w:tcPr>
            <w:tcW w:w="0" w:type="auto"/>
            <w:tcBorders>
              <w:top w:val="nil"/>
            </w:tcBorders>
          </w:tcPr>
          <w:p w:rsidR="00C3123D" w:rsidRPr="007B140C" w:rsidRDefault="00C3123D" w:rsidP="007B140C">
            <w:pPr>
              <w:pStyle w:val="TAC"/>
            </w:pPr>
          </w:p>
        </w:tc>
        <w:tc>
          <w:tcPr>
            <w:tcW w:w="0" w:type="auto"/>
            <w:tcBorders>
              <w:top w:val="nil"/>
            </w:tcBorders>
          </w:tcPr>
          <w:p w:rsidR="00C3123D" w:rsidRPr="007B140C" w:rsidRDefault="00C3123D" w:rsidP="007B140C">
            <w:pPr>
              <w:pStyle w:val="TAC"/>
            </w:pPr>
          </w:p>
        </w:tc>
        <w:tc>
          <w:tcPr>
            <w:tcW w:w="0" w:type="auto"/>
            <w:tcBorders>
              <w:top w:val="nil"/>
            </w:tcBorders>
          </w:tcPr>
          <w:p w:rsidR="00C3123D" w:rsidRPr="007B140C" w:rsidRDefault="00C3123D" w:rsidP="007B140C">
            <w:pPr>
              <w:pStyle w:val="TAC"/>
            </w:pPr>
          </w:p>
        </w:tc>
        <w:tc>
          <w:tcPr>
            <w:tcW w:w="0" w:type="auto"/>
            <w:tcBorders>
              <w:top w:val="nil"/>
            </w:tcBorders>
          </w:tcPr>
          <w:p w:rsidR="00C3123D" w:rsidRPr="007B140C" w:rsidRDefault="00C3123D" w:rsidP="007B140C">
            <w:pPr>
              <w:pStyle w:val="TAC"/>
            </w:pPr>
          </w:p>
        </w:tc>
      </w:tr>
      <w:tr w:rsidR="00C3123D" w:rsidRPr="007B140C" w:rsidTr="007B140C">
        <w:trPr>
          <w:jc w:val="center"/>
        </w:trPr>
        <w:tc>
          <w:tcPr>
            <w:tcW w:w="0" w:type="auto"/>
            <w:tcBorders>
              <w:right w:val="single" w:sz="12" w:space="0" w:color="auto"/>
            </w:tcBorders>
          </w:tcPr>
          <w:p w:rsidR="00C3123D" w:rsidRPr="007B140C" w:rsidRDefault="00C3123D" w:rsidP="007B140C">
            <w:pPr>
              <w:pStyle w:val="TAL"/>
              <w:keepNext w:val="0"/>
              <w:ind w:right="-99"/>
              <w:rPr>
                <w:b/>
              </w:rPr>
            </w:pPr>
            <w:r w:rsidRPr="007B140C">
              <w:rPr>
                <w:b/>
              </w:rPr>
              <w:t>No</w:t>
            </w:r>
          </w:p>
        </w:tc>
        <w:tc>
          <w:tcPr>
            <w:tcW w:w="0" w:type="auto"/>
            <w:tcBorders>
              <w:left w:val="nil"/>
            </w:tcBorders>
          </w:tcPr>
          <w:p w:rsidR="00C3123D" w:rsidRPr="007B140C" w:rsidRDefault="00C3123D" w:rsidP="007B140C">
            <w:pPr>
              <w:pStyle w:val="TAC"/>
            </w:pPr>
          </w:p>
        </w:tc>
        <w:tc>
          <w:tcPr>
            <w:tcW w:w="0" w:type="auto"/>
          </w:tcPr>
          <w:p w:rsidR="00C3123D" w:rsidRPr="007B140C" w:rsidRDefault="00C3123D" w:rsidP="007B140C">
            <w:pPr>
              <w:pStyle w:val="TAC"/>
            </w:pPr>
          </w:p>
        </w:tc>
        <w:tc>
          <w:tcPr>
            <w:tcW w:w="0" w:type="auto"/>
          </w:tcPr>
          <w:p w:rsidR="00C3123D" w:rsidRPr="007B140C" w:rsidRDefault="00C3123D" w:rsidP="007B140C">
            <w:pPr>
              <w:pStyle w:val="TAC"/>
            </w:pPr>
          </w:p>
        </w:tc>
        <w:tc>
          <w:tcPr>
            <w:tcW w:w="0" w:type="auto"/>
          </w:tcPr>
          <w:p w:rsidR="00C3123D" w:rsidRPr="007B140C" w:rsidRDefault="00C3123D" w:rsidP="007B140C">
            <w:pPr>
              <w:pStyle w:val="TAC"/>
            </w:pPr>
          </w:p>
        </w:tc>
        <w:tc>
          <w:tcPr>
            <w:tcW w:w="0" w:type="auto"/>
          </w:tcPr>
          <w:p w:rsidR="00C3123D" w:rsidRPr="007B140C" w:rsidRDefault="00C3123D" w:rsidP="007B140C">
            <w:pPr>
              <w:pStyle w:val="TAC"/>
            </w:pPr>
          </w:p>
        </w:tc>
      </w:tr>
      <w:tr w:rsidR="00C3123D" w:rsidRPr="007B140C" w:rsidTr="007B140C">
        <w:trPr>
          <w:jc w:val="center"/>
        </w:trPr>
        <w:tc>
          <w:tcPr>
            <w:tcW w:w="0" w:type="auto"/>
            <w:tcBorders>
              <w:right w:val="single" w:sz="12" w:space="0" w:color="auto"/>
            </w:tcBorders>
          </w:tcPr>
          <w:p w:rsidR="00C3123D" w:rsidRPr="007B140C" w:rsidRDefault="00C3123D" w:rsidP="007B140C">
            <w:pPr>
              <w:pStyle w:val="TAL"/>
              <w:keepNext w:val="0"/>
              <w:ind w:right="-99"/>
              <w:rPr>
                <w:b/>
              </w:rPr>
            </w:pPr>
            <w:r w:rsidRPr="007B140C">
              <w:rPr>
                <w:b/>
              </w:rPr>
              <w:t>Don't know</w:t>
            </w:r>
          </w:p>
        </w:tc>
        <w:tc>
          <w:tcPr>
            <w:tcW w:w="0" w:type="auto"/>
            <w:tcBorders>
              <w:left w:val="nil"/>
            </w:tcBorders>
          </w:tcPr>
          <w:p w:rsidR="00C3123D" w:rsidRPr="007B140C" w:rsidRDefault="00C3123D" w:rsidP="007B140C">
            <w:pPr>
              <w:pStyle w:val="TAC"/>
            </w:pPr>
          </w:p>
        </w:tc>
        <w:tc>
          <w:tcPr>
            <w:tcW w:w="0" w:type="auto"/>
          </w:tcPr>
          <w:p w:rsidR="00C3123D" w:rsidRPr="007B140C" w:rsidRDefault="00C3123D" w:rsidP="007B140C">
            <w:pPr>
              <w:pStyle w:val="TAC"/>
            </w:pPr>
          </w:p>
        </w:tc>
        <w:tc>
          <w:tcPr>
            <w:tcW w:w="0" w:type="auto"/>
          </w:tcPr>
          <w:p w:rsidR="00C3123D" w:rsidRPr="007B140C" w:rsidRDefault="00C3123D" w:rsidP="007B140C">
            <w:pPr>
              <w:pStyle w:val="TAC"/>
            </w:pPr>
          </w:p>
        </w:tc>
        <w:tc>
          <w:tcPr>
            <w:tcW w:w="0" w:type="auto"/>
          </w:tcPr>
          <w:p w:rsidR="00C3123D" w:rsidRPr="007B140C" w:rsidRDefault="00C3123D" w:rsidP="007B140C">
            <w:pPr>
              <w:pStyle w:val="TAC"/>
            </w:pPr>
          </w:p>
        </w:tc>
        <w:tc>
          <w:tcPr>
            <w:tcW w:w="0" w:type="auto"/>
          </w:tcPr>
          <w:p w:rsidR="00C3123D" w:rsidRPr="007B140C" w:rsidRDefault="00C3123D" w:rsidP="007B140C">
            <w:pPr>
              <w:pStyle w:val="TAC"/>
            </w:pPr>
          </w:p>
        </w:tc>
      </w:tr>
    </w:tbl>
    <w:p w:rsidR="00C3123D" w:rsidRDefault="00C3123D" w:rsidP="00C3123D">
      <w:pPr>
        <w:ind w:right="-99"/>
        <w:rPr>
          <w:b/>
        </w:rPr>
      </w:pPr>
    </w:p>
    <w:p w:rsidR="00C3123D" w:rsidRDefault="00C3123D" w:rsidP="00C3123D">
      <w:pPr>
        <w:pStyle w:val="Heading2"/>
      </w:pPr>
      <w:r>
        <w:t>2</w:t>
      </w:r>
      <w:r>
        <w:tab/>
        <w:t>Classification of the Work Item and linked work items</w:t>
      </w:r>
    </w:p>
    <w:p w:rsidR="00C3123D" w:rsidRPr="00A36378" w:rsidRDefault="00C3123D" w:rsidP="00C3123D">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3123D" w:rsidRPr="007B140C" w:rsidTr="007B140C">
        <w:tc>
          <w:tcPr>
            <w:tcW w:w="675" w:type="dxa"/>
          </w:tcPr>
          <w:p w:rsidR="00C3123D" w:rsidRPr="007B140C" w:rsidRDefault="00C3123D" w:rsidP="007B140C">
            <w:pPr>
              <w:pStyle w:val="TAC"/>
            </w:pPr>
            <w:r w:rsidRPr="007B140C">
              <w:t>X</w:t>
            </w:r>
          </w:p>
        </w:tc>
        <w:tc>
          <w:tcPr>
            <w:tcW w:w="2694" w:type="dxa"/>
            <w:shd w:val="clear" w:color="auto" w:fill="E0E0E0"/>
          </w:tcPr>
          <w:p w:rsidR="00C3123D" w:rsidRPr="007B140C" w:rsidRDefault="00C3123D" w:rsidP="007B140C">
            <w:pPr>
              <w:pStyle w:val="TAH"/>
              <w:ind w:right="-99"/>
              <w:jc w:val="left"/>
              <w:rPr>
                <w:color w:val="4F81BD"/>
              </w:rPr>
            </w:pPr>
            <w:r w:rsidRPr="007B140C">
              <w:rPr>
                <w:color w:val="4F81BD"/>
                <w:sz w:val="20"/>
              </w:rPr>
              <w:t>Feature</w:t>
            </w:r>
          </w:p>
        </w:tc>
      </w:tr>
      <w:tr w:rsidR="00C3123D" w:rsidRPr="007B140C" w:rsidTr="007B140C">
        <w:tc>
          <w:tcPr>
            <w:tcW w:w="675" w:type="dxa"/>
          </w:tcPr>
          <w:p w:rsidR="00C3123D" w:rsidRPr="007B140C" w:rsidRDefault="00C3123D" w:rsidP="007B140C">
            <w:pPr>
              <w:pStyle w:val="TAC"/>
            </w:pPr>
          </w:p>
        </w:tc>
        <w:tc>
          <w:tcPr>
            <w:tcW w:w="2694" w:type="dxa"/>
            <w:shd w:val="clear" w:color="auto" w:fill="E0E0E0"/>
            <w:tcMar>
              <w:left w:w="227" w:type="dxa"/>
            </w:tcMar>
          </w:tcPr>
          <w:p w:rsidR="00C3123D" w:rsidRPr="007B140C" w:rsidRDefault="00C3123D" w:rsidP="007B140C">
            <w:pPr>
              <w:pStyle w:val="TAH"/>
              <w:ind w:right="-99"/>
              <w:jc w:val="left"/>
            </w:pPr>
            <w:r w:rsidRPr="007B140C">
              <w:t>Building Block</w:t>
            </w:r>
          </w:p>
        </w:tc>
      </w:tr>
      <w:tr w:rsidR="00C3123D" w:rsidRPr="007B140C" w:rsidTr="007B140C">
        <w:tc>
          <w:tcPr>
            <w:tcW w:w="675" w:type="dxa"/>
          </w:tcPr>
          <w:p w:rsidR="00C3123D" w:rsidRPr="007B140C" w:rsidRDefault="00C3123D" w:rsidP="007B140C">
            <w:pPr>
              <w:pStyle w:val="TAC"/>
            </w:pPr>
          </w:p>
        </w:tc>
        <w:tc>
          <w:tcPr>
            <w:tcW w:w="2694" w:type="dxa"/>
            <w:shd w:val="clear" w:color="auto" w:fill="E0E0E0"/>
            <w:tcMar>
              <w:left w:w="397" w:type="dxa"/>
            </w:tcMar>
          </w:tcPr>
          <w:p w:rsidR="00C3123D" w:rsidRPr="007B140C" w:rsidRDefault="00C3123D" w:rsidP="007B140C">
            <w:pPr>
              <w:pStyle w:val="TAH"/>
              <w:ind w:right="-99"/>
              <w:jc w:val="left"/>
              <w:rPr>
                <w:b w:val="0"/>
                <w:i/>
              </w:rPr>
            </w:pPr>
            <w:r w:rsidRPr="007B140C">
              <w:rPr>
                <w:b w:val="0"/>
                <w:i/>
                <w:sz w:val="16"/>
              </w:rPr>
              <w:t>Work Task</w:t>
            </w:r>
          </w:p>
        </w:tc>
      </w:tr>
      <w:tr w:rsidR="00C3123D" w:rsidRPr="007B140C" w:rsidTr="007B140C">
        <w:tc>
          <w:tcPr>
            <w:tcW w:w="675" w:type="dxa"/>
          </w:tcPr>
          <w:p w:rsidR="00C3123D" w:rsidRPr="007B140C" w:rsidRDefault="00C3123D" w:rsidP="007B140C">
            <w:pPr>
              <w:pStyle w:val="TAC"/>
            </w:pPr>
          </w:p>
        </w:tc>
        <w:tc>
          <w:tcPr>
            <w:tcW w:w="2694" w:type="dxa"/>
            <w:shd w:val="clear" w:color="auto" w:fill="E0E0E0"/>
          </w:tcPr>
          <w:p w:rsidR="00C3123D" w:rsidRPr="007B140C" w:rsidRDefault="00C3123D" w:rsidP="007B140C">
            <w:pPr>
              <w:pStyle w:val="TAH"/>
              <w:ind w:right="-99"/>
              <w:jc w:val="left"/>
            </w:pPr>
            <w:r w:rsidRPr="007B140C">
              <w:rPr>
                <w:color w:val="4F81BD"/>
                <w:sz w:val="20"/>
              </w:rPr>
              <w:t>Study Item</w:t>
            </w:r>
          </w:p>
        </w:tc>
      </w:tr>
    </w:tbl>
    <w:p w:rsidR="00C3123D" w:rsidRDefault="00C3123D" w:rsidP="00C3123D">
      <w:pPr>
        <w:ind w:right="-99"/>
        <w:rPr>
          <w:b/>
        </w:rPr>
      </w:pPr>
    </w:p>
    <w:p w:rsidR="00C3123D" w:rsidRPr="00A02D05" w:rsidRDefault="00C3123D" w:rsidP="00C3123D">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C3123D" w:rsidRPr="00AB5066" w:rsidRDefault="00C3123D" w:rsidP="00C3123D">
      <w:pPr>
        <w:pStyle w:val="Heading3"/>
      </w:pPr>
      <w:r>
        <w:lastRenderedPageBreak/>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3123D" w:rsidRPr="007B140C" w:rsidTr="007B140C">
        <w:tc>
          <w:tcPr>
            <w:tcW w:w="9606" w:type="dxa"/>
            <w:gridSpan w:val="3"/>
            <w:shd w:val="clear" w:color="auto" w:fill="E0E0E0"/>
          </w:tcPr>
          <w:p w:rsidR="00C3123D" w:rsidRPr="007B140C" w:rsidRDefault="00C3123D" w:rsidP="007B140C">
            <w:pPr>
              <w:pStyle w:val="TAH"/>
              <w:ind w:right="-99"/>
              <w:jc w:val="left"/>
            </w:pPr>
            <w:r w:rsidRPr="007B140C">
              <w:t xml:space="preserve">Parent and child Work Items </w:t>
            </w:r>
          </w:p>
        </w:tc>
      </w:tr>
      <w:tr w:rsidR="00C3123D" w:rsidRPr="007B140C" w:rsidTr="007B140C">
        <w:tc>
          <w:tcPr>
            <w:tcW w:w="1101" w:type="dxa"/>
            <w:shd w:val="clear" w:color="auto" w:fill="E0E0E0"/>
          </w:tcPr>
          <w:p w:rsidR="00C3123D" w:rsidRPr="007B140C" w:rsidRDefault="00C3123D" w:rsidP="007B140C">
            <w:pPr>
              <w:pStyle w:val="TAH"/>
              <w:ind w:right="-99"/>
              <w:jc w:val="left"/>
            </w:pPr>
            <w:r w:rsidRPr="007B140C">
              <w:t>Unique ID</w:t>
            </w:r>
          </w:p>
        </w:tc>
        <w:tc>
          <w:tcPr>
            <w:tcW w:w="3969" w:type="dxa"/>
            <w:shd w:val="clear" w:color="auto" w:fill="E0E0E0"/>
          </w:tcPr>
          <w:p w:rsidR="00C3123D" w:rsidRPr="007B140C" w:rsidRDefault="00C3123D" w:rsidP="007B140C">
            <w:pPr>
              <w:pStyle w:val="TAH"/>
              <w:ind w:right="-99"/>
              <w:jc w:val="left"/>
            </w:pPr>
            <w:r w:rsidRPr="007B140C">
              <w:t>Title</w:t>
            </w:r>
          </w:p>
        </w:tc>
        <w:tc>
          <w:tcPr>
            <w:tcW w:w="4536" w:type="dxa"/>
            <w:shd w:val="clear" w:color="auto" w:fill="E0E0E0"/>
          </w:tcPr>
          <w:p w:rsidR="00C3123D" w:rsidRPr="007B140C" w:rsidRDefault="00C3123D" w:rsidP="007B140C">
            <w:pPr>
              <w:pStyle w:val="TAH"/>
              <w:ind w:right="-99"/>
              <w:jc w:val="left"/>
            </w:pPr>
            <w:r w:rsidRPr="007B140C">
              <w:t>Nature of relationship</w:t>
            </w:r>
          </w:p>
        </w:tc>
      </w:tr>
      <w:tr w:rsidR="00C3123D" w:rsidRPr="007B140C" w:rsidTr="007B140C">
        <w:tc>
          <w:tcPr>
            <w:tcW w:w="1101" w:type="dxa"/>
          </w:tcPr>
          <w:p w:rsidR="00C3123D" w:rsidRPr="0044287E" w:rsidRDefault="00C3123D" w:rsidP="007B140C">
            <w:pPr>
              <w:pStyle w:val="TAL"/>
              <w:rPr>
                <w:color w:val="FF0000"/>
              </w:rPr>
            </w:pPr>
          </w:p>
        </w:tc>
        <w:tc>
          <w:tcPr>
            <w:tcW w:w="3969" w:type="dxa"/>
          </w:tcPr>
          <w:p w:rsidR="00C3123D" w:rsidRPr="0044287E" w:rsidRDefault="00C3123D" w:rsidP="006217FB">
            <w:pPr>
              <w:pStyle w:val="TAL"/>
              <w:rPr>
                <w:color w:val="FF0000"/>
              </w:rPr>
            </w:pPr>
          </w:p>
        </w:tc>
        <w:tc>
          <w:tcPr>
            <w:tcW w:w="4536" w:type="dxa"/>
          </w:tcPr>
          <w:p w:rsidR="00C3123D" w:rsidRPr="0044287E" w:rsidRDefault="00C3123D" w:rsidP="007B140C">
            <w:pPr>
              <w:pStyle w:val="tah0"/>
              <w:rPr>
                <w:rFonts w:ascii="Arial" w:hAnsi="Arial" w:cs="Arial"/>
                <w:color w:val="FF0000"/>
              </w:rPr>
            </w:pPr>
          </w:p>
        </w:tc>
      </w:tr>
    </w:tbl>
    <w:p w:rsidR="00C3123D" w:rsidRPr="00A02D05" w:rsidRDefault="00C3123D" w:rsidP="00C3123D">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rsidR="00C3123D" w:rsidRDefault="00C3123D" w:rsidP="00C3123D">
      <w:pPr>
        <w:ind w:right="-99"/>
        <w:rPr>
          <w:b/>
        </w:rPr>
      </w:pPr>
    </w:p>
    <w:p w:rsidR="00C3123D" w:rsidRPr="003029EE" w:rsidRDefault="00C3123D" w:rsidP="00C3123D">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3123D" w:rsidRPr="007B140C" w:rsidTr="007B140C">
        <w:tc>
          <w:tcPr>
            <w:tcW w:w="9606" w:type="dxa"/>
            <w:gridSpan w:val="3"/>
            <w:shd w:val="clear" w:color="auto" w:fill="E0E0E0"/>
          </w:tcPr>
          <w:p w:rsidR="00C3123D" w:rsidRPr="007B140C" w:rsidRDefault="00C3123D" w:rsidP="007B140C">
            <w:pPr>
              <w:pStyle w:val="TAH"/>
              <w:ind w:right="-99"/>
              <w:jc w:val="left"/>
            </w:pPr>
            <w:r w:rsidRPr="007B140C">
              <w:t>Other related Work Items (if any)</w:t>
            </w:r>
          </w:p>
        </w:tc>
      </w:tr>
      <w:tr w:rsidR="00C3123D" w:rsidRPr="007B140C" w:rsidTr="007B140C">
        <w:tc>
          <w:tcPr>
            <w:tcW w:w="1101" w:type="dxa"/>
            <w:shd w:val="clear" w:color="auto" w:fill="E0E0E0"/>
          </w:tcPr>
          <w:p w:rsidR="00C3123D" w:rsidRPr="007B140C" w:rsidRDefault="00C3123D" w:rsidP="007B140C">
            <w:pPr>
              <w:pStyle w:val="TAH"/>
              <w:ind w:right="-99"/>
              <w:jc w:val="left"/>
            </w:pPr>
            <w:r w:rsidRPr="007B140C">
              <w:t>Unique ID</w:t>
            </w:r>
          </w:p>
        </w:tc>
        <w:tc>
          <w:tcPr>
            <w:tcW w:w="3969" w:type="dxa"/>
            <w:shd w:val="clear" w:color="auto" w:fill="E0E0E0"/>
          </w:tcPr>
          <w:p w:rsidR="00C3123D" w:rsidRPr="007B140C" w:rsidRDefault="00C3123D" w:rsidP="007B140C">
            <w:pPr>
              <w:pStyle w:val="TAH"/>
              <w:ind w:right="-99"/>
              <w:jc w:val="left"/>
            </w:pPr>
            <w:r w:rsidRPr="007B140C">
              <w:t>Title</w:t>
            </w:r>
          </w:p>
        </w:tc>
        <w:tc>
          <w:tcPr>
            <w:tcW w:w="4536" w:type="dxa"/>
            <w:shd w:val="clear" w:color="auto" w:fill="E0E0E0"/>
          </w:tcPr>
          <w:p w:rsidR="00C3123D" w:rsidRPr="007B140C" w:rsidRDefault="00C3123D" w:rsidP="007B140C">
            <w:pPr>
              <w:pStyle w:val="TAH"/>
              <w:ind w:right="-99"/>
              <w:jc w:val="left"/>
            </w:pPr>
            <w:r w:rsidRPr="007B140C">
              <w:t>Nature of relationship</w:t>
            </w:r>
          </w:p>
        </w:tc>
      </w:tr>
      <w:tr w:rsidR="00C3123D" w:rsidRPr="007B140C" w:rsidTr="007B140C">
        <w:tc>
          <w:tcPr>
            <w:tcW w:w="1101" w:type="dxa"/>
          </w:tcPr>
          <w:p w:rsidR="00C3123D" w:rsidRPr="007B140C" w:rsidRDefault="00C3123D" w:rsidP="007B140C">
            <w:pPr>
              <w:pStyle w:val="TAL"/>
            </w:pPr>
          </w:p>
        </w:tc>
        <w:tc>
          <w:tcPr>
            <w:tcW w:w="3969" w:type="dxa"/>
          </w:tcPr>
          <w:p w:rsidR="00C3123D" w:rsidRPr="007B140C" w:rsidRDefault="00C3123D" w:rsidP="007B140C">
            <w:pPr>
              <w:pStyle w:val="TAL"/>
            </w:pPr>
          </w:p>
        </w:tc>
        <w:tc>
          <w:tcPr>
            <w:tcW w:w="4536" w:type="dxa"/>
          </w:tcPr>
          <w:p w:rsidR="00C3123D" w:rsidRPr="00251D80" w:rsidRDefault="00C3123D" w:rsidP="007B140C">
            <w:pPr>
              <w:pStyle w:val="tah0"/>
            </w:pPr>
          </w:p>
        </w:tc>
      </w:tr>
    </w:tbl>
    <w:p w:rsidR="00C3123D" w:rsidRPr="00A02D05" w:rsidRDefault="00C3123D" w:rsidP="00C3123D">
      <w:pPr>
        <w:pStyle w:val="NO"/>
        <w:spacing w:after="0"/>
        <w:rPr>
          <w:color w:val="0000FF"/>
        </w:rPr>
      </w:pPr>
      <w:r w:rsidRPr="002D4462">
        <w:rPr>
          <w:color w:val="0000FF"/>
        </w:rPr>
        <w:t>NOTE:</w:t>
      </w:r>
      <w:r w:rsidRPr="002D4462">
        <w:rPr>
          <w:color w:val="0000FF"/>
        </w:rPr>
        <w:tab/>
      </w:r>
      <w:r>
        <w:rPr>
          <w:color w:val="0000FF"/>
        </w:rPr>
        <w:t>Classical examples: List a preceding SI or a preceding WI (e.g. if you further enhance a topic). Also related or dependent WIs in other TSGs should be indicated.</w:t>
      </w:r>
    </w:p>
    <w:p w:rsidR="0044287E" w:rsidRDefault="008A76FD" w:rsidP="00213339">
      <w:pPr>
        <w:pStyle w:val="Heading2"/>
      </w:pPr>
      <w:r>
        <w:t>3</w:t>
      </w:r>
      <w:r>
        <w:tab/>
        <w:t>Justification</w:t>
      </w:r>
    </w:p>
    <w:p w:rsidR="004265A4" w:rsidRDefault="004265A4" w:rsidP="005114FC">
      <w:pPr>
        <w:jc w:val="both"/>
        <w:rPr>
          <w:bCs/>
          <w:lang w:eastAsia="zh-CN"/>
        </w:rPr>
      </w:pPr>
      <w:r>
        <w:rPr>
          <w:bCs/>
          <w:lang w:eastAsia="zh-CN"/>
        </w:rPr>
        <w:t>The following MIMO features are now captured into the Phase I NR specification</w:t>
      </w:r>
      <w:r w:rsidR="00A91A87">
        <w:rPr>
          <w:bCs/>
          <w:lang w:eastAsia="zh-CN"/>
        </w:rPr>
        <w:t>s</w:t>
      </w:r>
      <w:r>
        <w:rPr>
          <w:bCs/>
          <w:lang w:eastAsia="zh-CN"/>
        </w:rPr>
        <w:t>:</w:t>
      </w:r>
      <w:r w:rsidR="00A91A87">
        <w:rPr>
          <w:bCs/>
          <w:lang w:eastAsia="zh-CN"/>
        </w:rPr>
        <w:t xml:space="preserve"> closed loop transmission</w:t>
      </w:r>
      <w:r w:rsidR="0096265B">
        <w:rPr>
          <w:rFonts w:hint="eastAsia"/>
          <w:bCs/>
          <w:lang w:eastAsia="zh-CN"/>
        </w:rPr>
        <w:t xml:space="preserve"> for DL and UL</w:t>
      </w:r>
      <w:r w:rsidR="00C30CAD">
        <w:rPr>
          <w:bCs/>
          <w:lang w:eastAsia="zh-CN"/>
        </w:rPr>
        <w:t xml:space="preserve">, unified </w:t>
      </w:r>
      <w:r w:rsidR="0096265B">
        <w:rPr>
          <w:rFonts w:hint="eastAsia"/>
          <w:bCs/>
          <w:lang w:eastAsia="zh-CN"/>
        </w:rPr>
        <w:t xml:space="preserve">framework for </w:t>
      </w:r>
      <w:r w:rsidR="00C30CAD">
        <w:rPr>
          <w:bCs/>
          <w:lang w:eastAsia="zh-CN"/>
        </w:rPr>
        <w:t xml:space="preserve">CSI acquisition and beam management, </w:t>
      </w:r>
      <w:r w:rsidR="0096265B">
        <w:rPr>
          <w:rFonts w:hint="eastAsia"/>
          <w:bCs/>
          <w:lang w:eastAsia="zh-CN"/>
        </w:rPr>
        <w:t xml:space="preserve">NZP CSI-RS based interference measurement, </w:t>
      </w:r>
      <w:r w:rsidR="00C30CAD">
        <w:rPr>
          <w:bCs/>
          <w:lang w:eastAsia="zh-CN"/>
        </w:rPr>
        <w:t xml:space="preserve">Type I codebook supporting up to 32 ports and </w:t>
      </w:r>
      <w:r w:rsidR="0096265B">
        <w:rPr>
          <w:rFonts w:hint="eastAsia"/>
          <w:bCs/>
          <w:lang w:eastAsia="zh-CN"/>
        </w:rPr>
        <w:t>up to rank8</w:t>
      </w:r>
      <w:r w:rsidR="00C30CAD">
        <w:rPr>
          <w:bCs/>
          <w:lang w:eastAsia="zh-CN"/>
        </w:rPr>
        <w:t xml:space="preserve">, Type II codebook supporting up to 32 ports and </w:t>
      </w:r>
      <w:r w:rsidR="0096265B">
        <w:rPr>
          <w:rFonts w:hint="eastAsia"/>
          <w:bCs/>
          <w:lang w:eastAsia="zh-CN"/>
        </w:rPr>
        <w:t>up to rank</w:t>
      </w:r>
      <w:r w:rsidR="0096265B">
        <w:rPr>
          <w:bCs/>
          <w:lang w:eastAsia="zh-CN"/>
        </w:rPr>
        <w:t>2</w:t>
      </w:r>
      <w:r w:rsidR="00C30CAD">
        <w:rPr>
          <w:bCs/>
          <w:lang w:eastAsia="zh-CN"/>
        </w:rPr>
        <w:t xml:space="preserve">, </w:t>
      </w:r>
      <w:r w:rsidR="0096265B">
        <w:rPr>
          <w:rFonts w:hint="eastAsia"/>
          <w:bCs/>
          <w:lang w:eastAsia="zh-CN"/>
        </w:rPr>
        <w:t xml:space="preserve">full/partial/non-coherent UL codebook design, </w:t>
      </w:r>
      <w:r w:rsidR="00C30CAD">
        <w:rPr>
          <w:bCs/>
          <w:lang w:eastAsia="zh-CN"/>
        </w:rPr>
        <w:t>enhanced RS design for MIMO transmission</w:t>
      </w:r>
      <w:r w:rsidR="005D5820">
        <w:rPr>
          <w:bCs/>
          <w:lang w:eastAsia="zh-CN"/>
        </w:rPr>
        <w:t>, e.g. 12 orthogonal DMRS ports</w:t>
      </w:r>
      <w:r w:rsidR="00C30CAD">
        <w:rPr>
          <w:bCs/>
          <w:lang w:eastAsia="zh-CN"/>
        </w:rPr>
        <w:t>,</w:t>
      </w:r>
      <w:r w:rsidR="0096265B">
        <w:rPr>
          <w:rFonts w:hint="eastAsia"/>
          <w:bCs/>
          <w:lang w:eastAsia="zh-CN"/>
        </w:rPr>
        <w:t xml:space="preserve"> PTRS for</w:t>
      </w:r>
      <w:r w:rsidR="005D5820">
        <w:rPr>
          <w:bCs/>
          <w:lang w:eastAsia="zh-CN"/>
        </w:rPr>
        <w:t xml:space="preserve"> </w:t>
      </w:r>
      <w:r w:rsidR="0096265B">
        <w:rPr>
          <w:rFonts w:hint="eastAsia"/>
          <w:bCs/>
          <w:lang w:eastAsia="zh-CN"/>
        </w:rPr>
        <w:t xml:space="preserve">mmWave, </w:t>
      </w:r>
      <w:r w:rsidR="005D5820">
        <w:rPr>
          <w:bCs/>
          <w:lang w:eastAsia="zh-CN"/>
        </w:rPr>
        <w:t>and</w:t>
      </w:r>
      <w:r w:rsidR="00C30CAD">
        <w:rPr>
          <w:bCs/>
          <w:lang w:eastAsia="zh-CN"/>
        </w:rPr>
        <w:t xml:space="preserve"> limited support for </w:t>
      </w:r>
      <w:r w:rsidR="0096265B">
        <w:rPr>
          <w:rFonts w:hint="eastAsia"/>
          <w:bCs/>
          <w:lang w:eastAsia="zh-CN"/>
        </w:rPr>
        <w:t xml:space="preserve">BFR and </w:t>
      </w:r>
      <w:r w:rsidR="00C30CAD">
        <w:rPr>
          <w:bCs/>
          <w:lang w:eastAsia="zh-CN"/>
        </w:rPr>
        <w:t>multi-TRP/panel transmission, etc.</w:t>
      </w:r>
    </w:p>
    <w:p w:rsidR="0021342B" w:rsidRDefault="004265A4" w:rsidP="005114FC">
      <w:pPr>
        <w:jc w:val="both"/>
        <w:rPr>
          <w:bCs/>
          <w:lang w:eastAsia="zh-CN"/>
        </w:rPr>
      </w:pPr>
      <w:r>
        <w:rPr>
          <w:bCs/>
          <w:lang w:eastAsia="zh-CN"/>
        </w:rPr>
        <w:t>In this regard, Phase I NR MIMO features can not only support the industry with extensive building blocks for a better connected world, but also serve as a solid foundation for further enhancement and extension, to be expected in Phase II NR.</w:t>
      </w:r>
      <w:r w:rsidR="007404FF">
        <w:rPr>
          <w:bCs/>
          <w:lang w:eastAsia="zh-CN"/>
        </w:rPr>
        <w:t xml:space="preserve"> The potential enhancements include as follows. </w:t>
      </w:r>
    </w:p>
    <w:p w:rsidR="0021342B" w:rsidRDefault="0021342B" w:rsidP="005114FC">
      <w:pPr>
        <w:jc w:val="both"/>
        <w:rPr>
          <w:bCs/>
          <w:lang w:eastAsia="zh-CN"/>
        </w:rPr>
      </w:pPr>
      <w:r>
        <w:rPr>
          <w:bCs/>
          <w:lang w:eastAsia="zh-CN"/>
        </w:rPr>
        <w:t>First,</w:t>
      </w:r>
      <w:r w:rsidR="005114FC">
        <w:rPr>
          <w:bCs/>
          <w:lang w:eastAsia="zh-CN"/>
        </w:rPr>
        <w:t xml:space="preserve"> although MIMO transmission scheme is greatly enhanced compared to LTE design, it is mainly for spatial multiplexing scheme(s) and transmit diversity scheme(s) is not specified in Phase I, which is aiming to provide robust performance over sever</w:t>
      </w:r>
      <w:r w:rsidR="0046578E">
        <w:rPr>
          <w:bCs/>
          <w:lang w:eastAsia="zh-CN"/>
        </w:rPr>
        <w:t xml:space="preserve">ely degraded channels, e.g. </w:t>
      </w:r>
      <w:r w:rsidR="005114FC">
        <w:rPr>
          <w:bCs/>
          <w:lang w:eastAsia="zh-CN"/>
        </w:rPr>
        <w:t xml:space="preserve">mobility scenarios. Thus significant user experience improvement is expected if transmit diversity scheme(s) is specified </w:t>
      </w:r>
      <w:r w:rsidR="0046578E">
        <w:rPr>
          <w:bCs/>
          <w:lang w:eastAsia="zh-CN"/>
        </w:rPr>
        <w:t xml:space="preserve">for low-to-medium mobility scenario </w:t>
      </w:r>
      <w:r w:rsidR="005114FC">
        <w:rPr>
          <w:bCs/>
          <w:lang w:eastAsia="zh-CN"/>
        </w:rPr>
        <w:t>in Phase II.</w:t>
      </w:r>
    </w:p>
    <w:p w:rsidR="0021342B" w:rsidRDefault="0021342B" w:rsidP="005114FC">
      <w:pPr>
        <w:jc w:val="both"/>
        <w:rPr>
          <w:bCs/>
          <w:lang w:eastAsia="zh-CN"/>
        </w:rPr>
      </w:pPr>
      <w:r>
        <w:rPr>
          <w:bCs/>
          <w:lang w:eastAsia="zh-CN"/>
        </w:rPr>
        <w:t xml:space="preserve">Second, </w:t>
      </w:r>
      <w:r w:rsidR="005114FC">
        <w:rPr>
          <w:bCs/>
          <w:lang w:eastAsia="zh-CN"/>
        </w:rPr>
        <w:t>as a major enabler to achieve near ideal CSI performance, Type II CSI in Phase I offers up to rank 2 codebook. While it is expected to achieve large gain over Rel-14 LTE design, there is still significant performance gap from ideal CSI with up to rank 2 restriction. The limitation on the supported ranks for Type II codebook in current specification is due to overhead consideration for the increasing number of antenna ports, ranks and subbands supported. Although CSI operations per subband per rank are adopted in current LTE and NR specifications, significant overhead reduction is expected by considering frequency/time/spatial domain correlations.</w:t>
      </w:r>
    </w:p>
    <w:p w:rsidR="0021342B" w:rsidRPr="005114FC" w:rsidRDefault="0021342B" w:rsidP="005114FC">
      <w:pPr>
        <w:jc w:val="both"/>
        <w:rPr>
          <w:bCs/>
          <w:lang w:val="en-US" w:eastAsia="zh-CN"/>
        </w:rPr>
      </w:pPr>
      <w:r>
        <w:rPr>
          <w:bCs/>
          <w:lang w:eastAsia="zh-CN"/>
        </w:rPr>
        <w:t xml:space="preserve">Third, </w:t>
      </w:r>
      <w:r w:rsidR="005114FC">
        <w:rPr>
          <w:lang w:val="en-US" w:eastAsia="zh-CN"/>
        </w:rPr>
        <w:t>many discussions on beam-management (BM) and beam failure recovery (</w:t>
      </w:r>
      <w:r w:rsidR="005114FC" w:rsidRPr="00550ACC">
        <w:rPr>
          <w:lang w:val="en-US" w:eastAsia="zh-CN"/>
        </w:rPr>
        <w:t>BFR</w:t>
      </w:r>
      <w:r w:rsidR="005114FC">
        <w:rPr>
          <w:lang w:val="en-US" w:eastAsia="zh-CN"/>
        </w:rPr>
        <w:t>) have been postponed due to lack of time in Phase I. Moreover, based on current BM mechanism, a considerable high latency can be expected from the beam training, to CSI acquisition, and to final data transmission. To better support the low-latency and high-reliable mmWave transmission requirement, some of the above procedures may be combined and the overall mechanism can be simplified.</w:t>
      </w:r>
    </w:p>
    <w:p w:rsidR="004265A4" w:rsidRPr="00E119E0" w:rsidRDefault="0021342B" w:rsidP="005114FC">
      <w:pPr>
        <w:jc w:val="both"/>
        <w:rPr>
          <w:bCs/>
          <w:lang w:eastAsia="zh-CN"/>
        </w:rPr>
      </w:pPr>
      <w:r>
        <w:rPr>
          <w:bCs/>
          <w:lang w:eastAsia="zh-CN"/>
        </w:rPr>
        <w:t xml:space="preserve">Finally, if </w:t>
      </w:r>
      <w:r w:rsidR="00767B2E">
        <w:rPr>
          <w:bCs/>
          <w:lang w:eastAsia="zh-CN"/>
        </w:rPr>
        <w:t xml:space="preserve">the </w:t>
      </w:r>
      <w:r w:rsidR="0046578E">
        <w:rPr>
          <w:bCs/>
          <w:lang w:eastAsia="zh-CN"/>
        </w:rPr>
        <w:t>time</w:t>
      </w:r>
      <w:r>
        <w:rPr>
          <w:bCs/>
          <w:lang w:eastAsia="zh-CN"/>
        </w:rPr>
        <w:t xml:space="preserve"> of Rel-16 permits, non-linear precoding and enhancement on UL MIMO can be considered. T</w:t>
      </w:r>
      <w:r w:rsidR="00DF2256">
        <w:rPr>
          <w:bCs/>
          <w:lang w:eastAsia="zh-CN"/>
        </w:rPr>
        <w:t xml:space="preserve">he transmission scheme, </w:t>
      </w:r>
      <w:r>
        <w:rPr>
          <w:bCs/>
          <w:lang w:eastAsia="zh-CN"/>
        </w:rPr>
        <w:t>signalling</w:t>
      </w:r>
      <w:r w:rsidR="00DF2256">
        <w:rPr>
          <w:bCs/>
          <w:lang w:eastAsia="zh-CN"/>
        </w:rPr>
        <w:t xml:space="preserve">, RS design, and interference measurement in Phase I NR MIMO is adopted </w:t>
      </w:r>
      <w:r>
        <w:rPr>
          <w:bCs/>
          <w:lang w:eastAsia="zh-CN"/>
        </w:rPr>
        <w:t xml:space="preserve">based on the assumption of </w:t>
      </w:r>
      <w:r w:rsidR="005114FC">
        <w:rPr>
          <w:bCs/>
          <w:lang w:eastAsia="zh-CN"/>
        </w:rPr>
        <w:t>linear precoding</w:t>
      </w:r>
      <w:r w:rsidR="00DF2256">
        <w:rPr>
          <w:bCs/>
          <w:lang w:eastAsia="zh-CN"/>
        </w:rPr>
        <w:t xml:space="preserve">. However, with increasing demand of MU-MIMO multiplexing capacity and user experience, especially for highly clustered users in heavily loaded networks, </w:t>
      </w:r>
      <w:r w:rsidR="00BB570B">
        <w:rPr>
          <w:bCs/>
          <w:lang w:eastAsia="zh-CN"/>
        </w:rPr>
        <w:t xml:space="preserve">further improvement can be expected by introducing non-linear interference cancellation at the transmitter side. </w:t>
      </w:r>
      <w:r>
        <w:rPr>
          <w:bCs/>
          <w:lang w:eastAsia="zh-CN"/>
        </w:rPr>
        <w:t xml:space="preserve">Enhanced </w:t>
      </w:r>
      <w:r w:rsidR="001568E0">
        <w:rPr>
          <w:bCs/>
          <w:lang w:eastAsia="zh-CN"/>
        </w:rPr>
        <w:t>features for UL MIMO (e.g. frequency selective precoding, multi-panel coherent transmission, codebook design for UL coverage enhancement, etc.) can also be adopted in Phase II NR MIMO.</w:t>
      </w:r>
      <w:r w:rsidR="00F8488F">
        <w:rPr>
          <w:bCs/>
          <w:lang w:eastAsia="zh-CN"/>
        </w:rPr>
        <w:t xml:space="preserve"> </w:t>
      </w:r>
      <w:r w:rsidR="00F8488F">
        <w:rPr>
          <w:lang w:val="en-US" w:eastAsia="zh-CN"/>
        </w:rPr>
        <w:t>The CSI acquisition mechanism taking advantage of reciprocity but considering the practical deployment of UE’s antennas should be investigated and specified to further improve the TDD performance.</w:t>
      </w:r>
    </w:p>
    <w:p w:rsidR="008A76FD" w:rsidRDefault="008A76FD" w:rsidP="001C5C86">
      <w:pPr>
        <w:pStyle w:val="Heading2"/>
      </w:pPr>
      <w:r>
        <w:t>4</w:t>
      </w:r>
      <w:r>
        <w:tab/>
        <w:t>Objective</w:t>
      </w:r>
    </w:p>
    <w:p w:rsidR="003F210A" w:rsidRPr="003F210A" w:rsidRDefault="00CE6BA1" w:rsidP="003F210A">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972C11" w:rsidRDefault="00972C11" w:rsidP="00205F79">
      <w:pPr>
        <w:spacing w:after="0"/>
        <w:jc w:val="both"/>
        <w:rPr>
          <w:lang w:eastAsia="ko-KR"/>
        </w:rPr>
      </w:pPr>
      <w:r>
        <w:rPr>
          <w:lang w:eastAsia="ko-KR"/>
        </w:rPr>
        <w:t>The work item aims to specify the enhancements iden</w:t>
      </w:r>
      <w:r w:rsidR="00C44623">
        <w:rPr>
          <w:lang w:eastAsia="ko-KR"/>
        </w:rPr>
        <w:t>tified for further improving network performance</w:t>
      </w:r>
      <w:r>
        <w:rPr>
          <w:lang w:eastAsia="ko-KR"/>
        </w:rPr>
        <w:t>. The detailed objectives are as follows.</w:t>
      </w:r>
    </w:p>
    <w:p w:rsidR="00972C11" w:rsidRDefault="00972C11" w:rsidP="00205F79">
      <w:pPr>
        <w:spacing w:after="0"/>
        <w:jc w:val="both"/>
        <w:rPr>
          <w:bCs/>
        </w:rPr>
      </w:pPr>
    </w:p>
    <w:p w:rsidR="004D10E2" w:rsidRDefault="00AC7996" w:rsidP="00205F79">
      <w:pPr>
        <w:numPr>
          <w:ilvl w:val="0"/>
          <w:numId w:val="25"/>
        </w:numPr>
        <w:snapToGrid w:val="0"/>
        <w:spacing w:after="120"/>
        <w:ind w:right="-99"/>
        <w:jc w:val="both"/>
        <w:textAlignment w:val="auto"/>
        <w:rPr>
          <w:color w:val="000000"/>
          <w:lang w:eastAsia="ko-KR"/>
        </w:rPr>
      </w:pPr>
      <w:r>
        <w:rPr>
          <w:color w:val="000000"/>
          <w:lang w:eastAsia="ko-KR"/>
        </w:rPr>
        <w:t xml:space="preserve">Extend specification </w:t>
      </w:r>
      <w:r w:rsidR="004D10E2">
        <w:rPr>
          <w:color w:val="000000"/>
          <w:lang w:eastAsia="ko-KR"/>
        </w:rPr>
        <w:t xml:space="preserve">support </w:t>
      </w:r>
      <w:r>
        <w:rPr>
          <w:color w:val="000000"/>
          <w:lang w:eastAsia="ko-KR"/>
        </w:rPr>
        <w:t>in the following areas</w:t>
      </w:r>
      <w:r w:rsidR="00BD78CB">
        <w:rPr>
          <w:color w:val="000000"/>
          <w:lang w:eastAsia="ko-KR"/>
        </w:rPr>
        <w:t xml:space="preserve"> for further enhancement</w:t>
      </w:r>
      <w:r w:rsidR="004D10E2">
        <w:rPr>
          <w:color w:val="000000"/>
          <w:lang w:eastAsia="ko-KR"/>
        </w:rPr>
        <w:t xml:space="preserve"> [RAN1]</w:t>
      </w:r>
    </w:p>
    <w:p w:rsidR="0021342B" w:rsidRPr="004D10E2" w:rsidRDefault="0021342B" w:rsidP="0021342B">
      <w:pPr>
        <w:numPr>
          <w:ilvl w:val="1"/>
          <w:numId w:val="25"/>
        </w:numPr>
        <w:snapToGrid w:val="0"/>
        <w:spacing w:after="120"/>
        <w:ind w:right="-99"/>
        <w:jc w:val="both"/>
        <w:textAlignment w:val="auto"/>
        <w:rPr>
          <w:color w:val="000000"/>
          <w:lang w:eastAsia="ko-KR"/>
        </w:rPr>
      </w:pPr>
      <w:r>
        <w:rPr>
          <w:color w:val="000000"/>
          <w:lang w:eastAsia="ko-KR"/>
        </w:rPr>
        <w:t xml:space="preserve">The enhancement in first </w:t>
      </w:r>
      <w:r w:rsidRPr="0021342B">
        <w:rPr>
          <w:color w:val="000000"/>
          <w:lang w:eastAsia="ko-KR"/>
        </w:rPr>
        <w:t>priority</w:t>
      </w:r>
    </w:p>
    <w:p w:rsidR="0021342B" w:rsidRPr="00446172" w:rsidRDefault="0021342B" w:rsidP="0021342B">
      <w:pPr>
        <w:numPr>
          <w:ilvl w:val="1"/>
          <w:numId w:val="17"/>
        </w:numPr>
        <w:adjustRightInd/>
        <w:spacing w:after="0"/>
        <w:jc w:val="both"/>
        <w:textAlignment w:val="auto"/>
        <w:rPr>
          <w:color w:val="000000"/>
          <w:lang w:val="en-US" w:eastAsia="zh-CN"/>
        </w:rPr>
      </w:pPr>
      <w:r>
        <w:rPr>
          <w:color w:val="000000"/>
        </w:rPr>
        <w:t>Robust transmission scheme</w:t>
      </w:r>
    </w:p>
    <w:p w:rsidR="0021342B" w:rsidRPr="00446172" w:rsidRDefault="0021342B" w:rsidP="0021342B">
      <w:pPr>
        <w:numPr>
          <w:ilvl w:val="2"/>
          <w:numId w:val="17"/>
        </w:numPr>
        <w:snapToGrid w:val="0"/>
        <w:spacing w:after="120"/>
        <w:ind w:left="1600" w:right="-99"/>
        <w:jc w:val="both"/>
        <w:textAlignment w:val="auto"/>
        <w:rPr>
          <w:color w:val="000000"/>
          <w:lang w:val="en-US" w:eastAsia="zh-CN"/>
        </w:rPr>
      </w:pPr>
      <w:r>
        <w:rPr>
          <w:color w:val="000000"/>
          <w:lang w:val="en-US" w:eastAsia="zh-CN"/>
        </w:rPr>
        <w:t>Specify the support of diversity transmission scheme(s) to further improve the robustness of the network transmission, including beam based SFBC, beam based SD-CDD, DL frequency domain RE/RB-level precoder cycling, UL time domain precoder cycling</w:t>
      </w:r>
      <w:r w:rsidRPr="00110BF1">
        <w:rPr>
          <w:color w:val="000000"/>
          <w:lang w:val="en-US" w:eastAsia="zh-CN"/>
        </w:rPr>
        <w:t xml:space="preserve"> </w:t>
      </w:r>
      <w:r>
        <w:rPr>
          <w:color w:val="000000"/>
          <w:lang w:val="en-US" w:eastAsia="zh-CN"/>
        </w:rPr>
        <w:t>and slot aggregation, etc.</w:t>
      </w:r>
    </w:p>
    <w:p w:rsidR="0021342B" w:rsidRPr="0021342B" w:rsidRDefault="0021342B" w:rsidP="0021342B">
      <w:pPr>
        <w:numPr>
          <w:ilvl w:val="2"/>
          <w:numId w:val="17"/>
        </w:numPr>
        <w:snapToGrid w:val="0"/>
        <w:spacing w:after="120"/>
        <w:ind w:left="1600" w:right="-99"/>
        <w:jc w:val="both"/>
        <w:textAlignment w:val="auto"/>
        <w:rPr>
          <w:color w:val="000000"/>
          <w:lang w:val="en-US" w:eastAsia="zh-CN"/>
        </w:rPr>
      </w:pPr>
      <w:r>
        <w:rPr>
          <w:color w:val="000000"/>
          <w:lang w:val="en-US" w:eastAsia="zh-CN"/>
        </w:rPr>
        <w:t>Evaluate and, if needed, specify the CSI measurement and reporting scheme(s) for robust transmission, including channel statistics acquisition, precoder cycling based CSI acquisition, polarization based CSI acquisition, etc.</w:t>
      </w:r>
    </w:p>
    <w:p w:rsidR="00877B75" w:rsidRPr="00BD78CB" w:rsidRDefault="00AC7996" w:rsidP="00205F79">
      <w:pPr>
        <w:numPr>
          <w:ilvl w:val="1"/>
          <w:numId w:val="17"/>
        </w:numPr>
        <w:adjustRightInd/>
        <w:spacing w:after="0"/>
        <w:jc w:val="both"/>
        <w:textAlignment w:val="auto"/>
        <w:rPr>
          <w:color w:val="000000"/>
          <w:lang w:val="en-US" w:eastAsia="zh-CN"/>
        </w:rPr>
      </w:pPr>
      <w:r>
        <w:rPr>
          <w:color w:val="000000"/>
        </w:rPr>
        <w:t>Advanced CSI acquisition</w:t>
      </w:r>
    </w:p>
    <w:p w:rsidR="00BD78CB" w:rsidRDefault="00BD78CB" w:rsidP="00205F79">
      <w:pPr>
        <w:numPr>
          <w:ilvl w:val="2"/>
          <w:numId w:val="17"/>
        </w:numPr>
        <w:snapToGrid w:val="0"/>
        <w:spacing w:after="120"/>
        <w:ind w:left="1600" w:right="-99"/>
        <w:jc w:val="both"/>
        <w:textAlignment w:val="auto"/>
        <w:rPr>
          <w:color w:val="000000"/>
          <w:lang w:val="en-US" w:eastAsia="zh-CN"/>
        </w:rPr>
      </w:pPr>
      <w:r>
        <w:rPr>
          <w:color w:val="000000"/>
          <w:lang w:val="en-US" w:eastAsia="zh-CN"/>
        </w:rPr>
        <w:t>Specify the support of rank 3-4 for type II codebook and feedback overhead reduction schemes</w:t>
      </w:r>
    </w:p>
    <w:p w:rsidR="00BD78CB" w:rsidRPr="0021342B" w:rsidRDefault="00FC1686" w:rsidP="00205F79">
      <w:pPr>
        <w:numPr>
          <w:ilvl w:val="2"/>
          <w:numId w:val="17"/>
        </w:numPr>
        <w:snapToGrid w:val="0"/>
        <w:spacing w:after="120"/>
        <w:ind w:left="1600" w:right="-99"/>
        <w:jc w:val="both"/>
        <w:textAlignment w:val="auto"/>
        <w:rPr>
          <w:color w:val="000000"/>
        </w:rPr>
      </w:pPr>
      <w:r>
        <w:rPr>
          <w:color w:val="000000"/>
          <w:lang w:val="en-US" w:eastAsia="zh-CN"/>
        </w:rPr>
        <w:t>S</w:t>
      </w:r>
      <w:r w:rsidR="00BD78CB">
        <w:rPr>
          <w:color w:val="000000"/>
          <w:lang w:val="en-US" w:eastAsia="zh-CN"/>
        </w:rPr>
        <w:t xml:space="preserve">pecify </w:t>
      </w:r>
      <w:r>
        <w:rPr>
          <w:color w:val="000000"/>
          <w:lang w:val="en-US" w:eastAsia="zh-CN"/>
        </w:rPr>
        <w:t xml:space="preserve">the support of </w:t>
      </w:r>
      <w:r w:rsidR="00BD78CB">
        <w:rPr>
          <w:color w:val="000000"/>
          <w:lang w:val="en-US" w:eastAsia="zh-CN"/>
        </w:rPr>
        <w:t>a</w:t>
      </w:r>
      <w:r w:rsidR="00BD78CB" w:rsidRPr="00BD78CB">
        <w:rPr>
          <w:color w:val="000000"/>
          <w:lang w:val="en-US" w:eastAsia="zh-CN"/>
        </w:rPr>
        <w:t>dvanced domain-transform feedback scheme</w:t>
      </w:r>
      <w:r>
        <w:rPr>
          <w:color w:val="000000"/>
          <w:lang w:val="en-US" w:eastAsia="zh-CN"/>
        </w:rPr>
        <w:t>(s)</w:t>
      </w:r>
      <w:r w:rsidR="00BD78CB">
        <w:rPr>
          <w:color w:val="000000"/>
          <w:lang w:val="en-US" w:eastAsia="zh-CN"/>
        </w:rPr>
        <w:t xml:space="preserve"> </w:t>
      </w:r>
      <w:r>
        <w:rPr>
          <w:color w:val="000000"/>
          <w:lang w:val="en-US" w:eastAsia="zh-CN"/>
        </w:rPr>
        <w:t xml:space="preserve">to further reduce the CSI feedback overhead with guaranteed spatial resolution, including compress CSI based on the </w:t>
      </w:r>
      <w:r w:rsidR="00D531EA" w:rsidRPr="0021342B">
        <w:rPr>
          <w:rFonts w:hint="eastAsia"/>
          <w:color w:val="000000"/>
        </w:rPr>
        <w:t>time/</w:t>
      </w:r>
      <w:r w:rsidRPr="0021342B">
        <w:rPr>
          <w:color w:val="000000"/>
        </w:rPr>
        <w:t>frequency-space characteristics of MIMO channel</w:t>
      </w:r>
    </w:p>
    <w:p w:rsidR="0021342B" w:rsidRDefault="0021342B" w:rsidP="0021342B">
      <w:pPr>
        <w:numPr>
          <w:ilvl w:val="1"/>
          <w:numId w:val="17"/>
        </w:numPr>
        <w:adjustRightInd/>
        <w:spacing w:after="120"/>
        <w:jc w:val="both"/>
        <w:textAlignment w:val="auto"/>
        <w:rPr>
          <w:color w:val="000000"/>
          <w:lang w:val="en-US" w:eastAsia="zh-CN"/>
        </w:rPr>
      </w:pPr>
      <w:r w:rsidRPr="00D531EA">
        <w:rPr>
          <w:color w:val="000000"/>
          <w:lang w:val="en-US" w:eastAsia="zh-CN"/>
        </w:rPr>
        <w:t>Enhancement on Beam management</w:t>
      </w:r>
      <w:r>
        <w:rPr>
          <w:rFonts w:hint="eastAsia"/>
          <w:color w:val="000000"/>
          <w:lang w:val="en-US" w:eastAsia="zh-CN"/>
        </w:rPr>
        <w:t xml:space="preserve">, such as </w:t>
      </w:r>
      <w:r w:rsidRPr="00D531EA">
        <w:rPr>
          <w:color w:val="000000"/>
          <w:lang w:val="en-US" w:eastAsia="zh-CN"/>
        </w:rPr>
        <w:t xml:space="preserve">the support of advanced beam grouping mechanisms </w:t>
      </w:r>
      <w:r>
        <w:rPr>
          <w:rFonts w:hint="eastAsia"/>
          <w:color w:val="000000"/>
          <w:lang w:val="en-US" w:eastAsia="zh-CN"/>
        </w:rPr>
        <w:t xml:space="preserve">enable </w:t>
      </w:r>
      <w:r w:rsidRPr="00D531EA">
        <w:rPr>
          <w:color w:val="000000"/>
          <w:lang w:val="en-US" w:eastAsia="zh-CN"/>
        </w:rPr>
        <w:t>higher rank MIMO transmission</w:t>
      </w:r>
      <w:r>
        <w:rPr>
          <w:rFonts w:hint="eastAsia"/>
          <w:color w:val="000000"/>
          <w:lang w:val="en-US" w:eastAsia="zh-CN"/>
        </w:rPr>
        <w:t xml:space="preserve"> for mmWave</w:t>
      </w:r>
      <w:r w:rsidRPr="00D531EA">
        <w:rPr>
          <w:color w:val="000000"/>
          <w:lang w:val="en-US" w:eastAsia="zh-CN"/>
        </w:rPr>
        <w:t xml:space="preserve">, </w:t>
      </w:r>
      <w:r>
        <w:rPr>
          <w:rFonts w:hint="eastAsia"/>
          <w:color w:val="000000"/>
          <w:lang w:val="en-US" w:eastAsia="zh-CN"/>
        </w:rPr>
        <w:t xml:space="preserve">and </w:t>
      </w:r>
      <w:r>
        <w:rPr>
          <w:color w:val="000000"/>
          <w:lang w:val="en-US" w:eastAsia="zh-CN"/>
        </w:rPr>
        <w:t xml:space="preserve">interference-aware beam management, and joint beam training and CSI acquisition for </w:t>
      </w:r>
      <w:r w:rsidR="0046578E">
        <w:rPr>
          <w:color w:val="000000"/>
          <w:lang w:val="en-US" w:eastAsia="zh-CN"/>
        </w:rPr>
        <w:t>more efficient</w:t>
      </w:r>
      <w:r>
        <w:rPr>
          <w:color w:val="000000"/>
          <w:lang w:val="en-US" w:eastAsia="zh-CN"/>
        </w:rPr>
        <w:t xml:space="preserve"> mmWave transmission </w:t>
      </w:r>
      <w:r w:rsidRPr="00D531EA">
        <w:rPr>
          <w:color w:val="000000"/>
          <w:lang w:val="en-US" w:eastAsia="zh-CN"/>
        </w:rPr>
        <w:t>etc.</w:t>
      </w:r>
    </w:p>
    <w:p w:rsidR="0021342B" w:rsidRPr="0021342B" w:rsidRDefault="0021342B" w:rsidP="0021342B">
      <w:pPr>
        <w:numPr>
          <w:ilvl w:val="1"/>
          <w:numId w:val="25"/>
        </w:numPr>
        <w:snapToGrid w:val="0"/>
        <w:spacing w:after="120"/>
        <w:ind w:right="-99"/>
        <w:jc w:val="both"/>
        <w:textAlignment w:val="auto"/>
        <w:rPr>
          <w:color w:val="000000"/>
          <w:lang w:eastAsia="ko-KR"/>
        </w:rPr>
      </w:pPr>
      <w:r>
        <w:rPr>
          <w:color w:val="000000"/>
          <w:lang w:eastAsia="ko-KR"/>
        </w:rPr>
        <w:t xml:space="preserve">The enhancement in second </w:t>
      </w:r>
      <w:r w:rsidRPr="0021342B">
        <w:rPr>
          <w:color w:val="000000"/>
          <w:lang w:eastAsia="ko-KR"/>
        </w:rPr>
        <w:t>priority</w:t>
      </w:r>
      <w:r>
        <w:rPr>
          <w:color w:val="000000"/>
          <w:lang w:eastAsia="ko-KR"/>
        </w:rPr>
        <w:t xml:space="preserve"> if </w:t>
      </w:r>
      <w:r w:rsidR="00767B2E">
        <w:rPr>
          <w:color w:val="000000"/>
          <w:lang w:eastAsia="ko-KR"/>
        </w:rPr>
        <w:t xml:space="preserve">the </w:t>
      </w:r>
      <w:r>
        <w:rPr>
          <w:color w:val="000000"/>
          <w:lang w:eastAsia="ko-KR"/>
        </w:rPr>
        <w:t>timing of Rel-16 permits</w:t>
      </w:r>
    </w:p>
    <w:p w:rsidR="00AC7996" w:rsidRPr="0016125D" w:rsidRDefault="00AC7996" w:rsidP="00205F79">
      <w:pPr>
        <w:numPr>
          <w:ilvl w:val="1"/>
          <w:numId w:val="17"/>
        </w:numPr>
        <w:adjustRightInd/>
        <w:spacing w:after="0"/>
        <w:jc w:val="both"/>
        <w:textAlignment w:val="auto"/>
        <w:rPr>
          <w:color w:val="000000"/>
          <w:lang w:val="en-US" w:eastAsia="zh-CN"/>
        </w:rPr>
      </w:pPr>
      <w:r>
        <w:rPr>
          <w:color w:val="000000"/>
        </w:rPr>
        <w:t>Advanced precoding scheme</w:t>
      </w:r>
    </w:p>
    <w:p w:rsidR="0016125D" w:rsidRDefault="0016125D" w:rsidP="0016125D">
      <w:pPr>
        <w:numPr>
          <w:ilvl w:val="2"/>
          <w:numId w:val="17"/>
        </w:numPr>
        <w:snapToGrid w:val="0"/>
        <w:spacing w:after="120"/>
        <w:ind w:left="1600" w:right="-99"/>
        <w:jc w:val="both"/>
        <w:textAlignment w:val="auto"/>
        <w:rPr>
          <w:color w:val="000000"/>
          <w:lang w:val="en-US" w:eastAsia="zh-CN"/>
        </w:rPr>
      </w:pPr>
      <w:r>
        <w:rPr>
          <w:color w:val="000000"/>
          <w:lang w:val="en-US" w:eastAsia="zh-CN"/>
        </w:rPr>
        <w:t>Specify the support of non-linear precoding scheme(s) to further improve DL MU-MIMO performance, including signaling support for the dedicated precoding schemes, reference signal(s) enhancement, UE processing procedure, interference measurement enhancement, etc.</w:t>
      </w:r>
    </w:p>
    <w:p w:rsidR="0016125D" w:rsidRPr="00AC7996" w:rsidRDefault="0016125D" w:rsidP="0016125D">
      <w:pPr>
        <w:numPr>
          <w:ilvl w:val="2"/>
          <w:numId w:val="17"/>
        </w:numPr>
        <w:snapToGrid w:val="0"/>
        <w:spacing w:after="120"/>
        <w:ind w:left="1600" w:right="-99"/>
        <w:jc w:val="both"/>
        <w:textAlignment w:val="auto"/>
        <w:rPr>
          <w:color w:val="000000"/>
          <w:lang w:val="en-US" w:eastAsia="zh-CN"/>
        </w:rPr>
      </w:pPr>
      <w:r>
        <w:rPr>
          <w:color w:val="000000"/>
          <w:lang w:val="en-US" w:eastAsia="zh-CN"/>
        </w:rPr>
        <w:t>Evaluate and, if needed, specify other enhancement to support non-ideal CSI acquisition, multi-TRP/multi-panel extensions, etc.</w:t>
      </w:r>
    </w:p>
    <w:p w:rsidR="00D531EA" w:rsidRPr="00D531EA" w:rsidRDefault="00D531EA" w:rsidP="00205F79">
      <w:pPr>
        <w:numPr>
          <w:ilvl w:val="1"/>
          <w:numId w:val="17"/>
        </w:numPr>
        <w:adjustRightInd/>
        <w:spacing w:after="0"/>
        <w:jc w:val="both"/>
        <w:textAlignment w:val="auto"/>
        <w:rPr>
          <w:color w:val="000000"/>
          <w:lang w:val="en-US" w:eastAsia="zh-CN"/>
        </w:rPr>
      </w:pPr>
      <w:r w:rsidRPr="00D531EA">
        <w:rPr>
          <w:rFonts w:hint="eastAsia"/>
          <w:color w:val="000000"/>
          <w:lang w:val="en-US" w:eastAsia="zh-CN"/>
        </w:rPr>
        <w:t>Other enhancement,</w:t>
      </w:r>
      <w:r w:rsidRPr="00D531EA">
        <w:rPr>
          <w:lang w:eastAsia="ko-KR"/>
        </w:rPr>
        <w:t xml:space="preserve"> </w:t>
      </w:r>
      <w:r w:rsidRPr="00D531EA">
        <w:rPr>
          <w:color w:val="000000"/>
          <w:lang w:val="en-US" w:eastAsia="zh-CN"/>
        </w:rPr>
        <w:t>evaluate and, if needed, specify</w:t>
      </w:r>
    </w:p>
    <w:p w:rsidR="00E919B5" w:rsidRPr="00D531EA" w:rsidRDefault="00AC7996" w:rsidP="00D531EA">
      <w:pPr>
        <w:numPr>
          <w:ilvl w:val="2"/>
          <w:numId w:val="17"/>
        </w:numPr>
        <w:snapToGrid w:val="0"/>
        <w:spacing w:after="120"/>
        <w:ind w:left="1600" w:right="-99"/>
        <w:jc w:val="both"/>
        <w:textAlignment w:val="auto"/>
        <w:rPr>
          <w:color w:val="000000"/>
          <w:lang w:val="en-US" w:eastAsia="zh-CN"/>
        </w:rPr>
      </w:pPr>
      <w:r w:rsidRPr="00D531EA">
        <w:rPr>
          <w:color w:val="000000"/>
          <w:lang w:val="en-US" w:eastAsia="zh-CN"/>
        </w:rPr>
        <w:t>Enhancement on UL MIMO</w:t>
      </w:r>
      <w:r w:rsidR="00D531EA">
        <w:rPr>
          <w:rFonts w:hint="eastAsia"/>
          <w:color w:val="000000"/>
          <w:lang w:val="en-US" w:eastAsia="zh-CN"/>
        </w:rPr>
        <w:t xml:space="preserve">, such as </w:t>
      </w:r>
      <w:r w:rsidR="00E919B5" w:rsidRPr="00D531EA">
        <w:rPr>
          <w:color w:val="000000"/>
          <w:lang w:val="en-US" w:eastAsia="zh-CN"/>
        </w:rPr>
        <w:t xml:space="preserve">the support of frequency selective precoding for NCB/CB, via e.g. two level DCI signaling, </w:t>
      </w:r>
      <w:r w:rsidR="00D531EA">
        <w:rPr>
          <w:color w:val="000000"/>
          <w:lang w:val="en-US" w:eastAsia="zh-CN"/>
        </w:rPr>
        <w:t>beam specific TA-process design</w:t>
      </w:r>
      <w:r w:rsidR="00D531EA" w:rsidRPr="00D531EA">
        <w:rPr>
          <w:color w:val="000000"/>
          <w:lang w:val="en-US" w:eastAsia="zh-CN"/>
        </w:rPr>
        <w:t xml:space="preserve"> </w:t>
      </w:r>
      <w:r w:rsidR="00E919B5" w:rsidRPr="00D531EA">
        <w:rPr>
          <w:color w:val="000000"/>
          <w:lang w:val="en-US" w:eastAsia="zh-CN"/>
        </w:rPr>
        <w:t>etc.</w:t>
      </w:r>
    </w:p>
    <w:p w:rsidR="00D531EA" w:rsidRPr="00D531EA" w:rsidRDefault="00D531EA" w:rsidP="00D531EA">
      <w:pPr>
        <w:numPr>
          <w:ilvl w:val="2"/>
          <w:numId w:val="17"/>
        </w:numPr>
        <w:snapToGrid w:val="0"/>
        <w:spacing w:after="120"/>
        <w:ind w:left="1600" w:right="-99"/>
        <w:jc w:val="both"/>
        <w:textAlignment w:val="auto"/>
        <w:rPr>
          <w:color w:val="000000"/>
          <w:lang w:val="en-US" w:eastAsia="zh-CN"/>
        </w:rPr>
      </w:pPr>
      <w:r>
        <w:rPr>
          <w:color w:val="000000"/>
          <w:lang w:val="en-US" w:eastAsia="zh-CN"/>
        </w:rPr>
        <w:t>Evaluate and, if needed, specify the enhanced SRS design</w:t>
      </w:r>
      <w:r>
        <w:rPr>
          <w:rFonts w:hint="eastAsia"/>
          <w:color w:val="000000"/>
          <w:lang w:val="en-US" w:eastAsia="zh-CN"/>
        </w:rPr>
        <w:t>.</w:t>
      </w:r>
    </w:p>
    <w:p w:rsidR="00F202E5" w:rsidRDefault="00972C11" w:rsidP="00205F79">
      <w:pPr>
        <w:numPr>
          <w:ilvl w:val="0"/>
          <w:numId w:val="25"/>
        </w:numPr>
        <w:snapToGrid w:val="0"/>
        <w:spacing w:after="120"/>
        <w:ind w:right="-99"/>
        <w:jc w:val="both"/>
        <w:textAlignment w:val="auto"/>
        <w:rPr>
          <w:color w:val="000000"/>
          <w:lang w:eastAsia="ko-KR"/>
        </w:rPr>
      </w:pPr>
      <w:r>
        <w:rPr>
          <w:color w:val="000000"/>
          <w:lang w:eastAsia="ko-KR"/>
        </w:rPr>
        <w:t>Specify higher layer support of enhancements listed above [RAN2]</w:t>
      </w:r>
    </w:p>
    <w:p w:rsidR="001357F6" w:rsidRPr="007D3D97" w:rsidRDefault="001357F6" w:rsidP="00205F79">
      <w:pPr>
        <w:numPr>
          <w:ilvl w:val="0"/>
          <w:numId w:val="25"/>
        </w:numPr>
        <w:snapToGrid w:val="0"/>
        <w:spacing w:after="120"/>
        <w:ind w:right="-99"/>
        <w:jc w:val="both"/>
        <w:textAlignment w:val="auto"/>
        <w:rPr>
          <w:color w:val="000000"/>
          <w:lang w:eastAsia="ko-KR"/>
        </w:rPr>
      </w:pPr>
      <w:r w:rsidRPr="00BD78CB">
        <w:rPr>
          <w:rFonts w:hint="eastAsia"/>
          <w:color w:val="000000"/>
          <w:lang w:eastAsia="ko-KR"/>
        </w:rPr>
        <w:t xml:space="preserve">Specify RF requirement of UE </w:t>
      </w:r>
      <w:r w:rsidRPr="00BD78CB">
        <w:rPr>
          <w:color w:val="000000"/>
          <w:lang w:eastAsia="ko-KR"/>
        </w:rPr>
        <w:t xml:space="preserve">for the enhancements listed above </w:t>
      </w:r>
      <w:r w:rsidRPr="00BD78CB">
        <w:rPr>
          <w:rFonts w:hint="eastAsia"/>
          <w:color w:val="000000"/>
          <w:lang w:eastAsia="ko-KR"/>
        </w:rPr>
        <w:t>[RAN4]</w:t>
      </w:r>
    </w:p>
    <w:p w:rsidR="009A40CF" w:rsidRPr="009A40CF" w:rsidRDefault="009A40CF" w:rsidP="00ED6C6D">
      <w:pPr>
        <w:spacing w:after="0"/>
        <w:rPr>
          <w:b/>
          <w:bCs/>
        </w:rPr>
      </w:pPr>
    </w:p>
    <w:p w:rsidR="003F210A" w:rsidRPr="004E3261" w:rsidRDefault="009A40CF" w:rsidP="003F210A">
      <w:pPr>
        <w:pStyle w:val="Heading3"/>
        <w:rPr>
          <w:color w:val="0000FF"/>
        </w:rPr>
      </w:pPr>
      <w:r>
        <w:rPr>
          <w:color w:val="0000FF"/>
        </w:rPr>
        <w:t>4.2</w:t>
      </w:r>
      <w:r w:rsidRPr="004E3261">
        <w:rPr>
          <w:color w:val="0000FF"/>
        </w:rPr>
        <w:tab/>
      </w:r>
      <w:r w:rsidR="003F210A" w:rsidRPr="004E3261">
        <w:rPr>
          <w:color w:val="0000FF"/>
        </w:rPr>
        <w:t>Objective</w:t>
      </w:r>
      <w:r w:rsidR="003F210A">
        <w:rPr>
          <w:color w:val="0000FF"/>
        </w:rPr>
        <w:t xml:space="preserve"> of P</w:t>
      </w:r>
      <w:r w:rsidR="003F210A" w:rsidRPr="004E3261">
        <w:rPr>
          <w:color w:val="0000FF"/>
        </w:rPr>
        <w:t>erfo</w:t>
      </w:r>
      <w:r w:rsidR="003F210A">
        <w:rPr>
          <w:color w:val="0000FF"/>
        </w:rPr>
        <w:t>rmance p</w:t>
      </w:r>
      <w:r w:rsidR="003F210A" w:rsidRPr="004E3261">
        <w:rPr>
          <w:color w:val="0000FF"/>
        </w:rPr>
        <w:t>art</w:t>
      </w:r>
      <w:r w:rsidR="003F210A">
        <w:rPr>
          <w:color w:val="0000FF"/>
        </w:rPr>
        <w:t xml:space="preserve"> WI</w:t>
      </w:r>
    </w:p>
    <w:p w:rsidR="003F210A" w:rsidRPr="00EE1AB4" w:rsidRDefault="003F210A" w:rsidP="003F210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3F210A" w:rsidRDefault="002D0234" w:rsidP="003F210A">
      <w:pPr>
        <w:snapToGrid w:val="0"/>
        <w:spacing w:after="120"/>
        <w:rPr>
          <w:color w:val="000000"/>
          <w:lang w:eastAsia="ko-KR"/>
        </w:rPr>
      </w:pPr>
      <w:r w:rsidRPr="002D0234">
        <w:rPr>
          <w:lang w:eastAsia="ko-KR"/>
        </w:rPr>
        <w:t>Specify the necessary UE performance requirements for the specified enhancements in RAN1.</w:t>
      </w:r>
    </w:p>
    <w:p w:rsidR="003F210A" w:rsidRDefault="003F210A" w:rsidP="003F210A">
      <w:pPr>
        <w:spacing w:after="0"/>
        <w:rPr>
          <w:i/>
        </w:rPr>
      </w:pPr>
    </w:p>
    <w:p w:rsidR="003F210A" w:rsidRPr="004E3261" w:rsidRDefault="003F210A" w:rsidP="003F210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3F210A" w:rsidRDefault="003F210A" w:rsidP="003F210A">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3F210A" w:rsidRDefault="003F210A" w:rsidP="003F210A">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3F210A" w:rsidRDefault="003F210A" w:rsidP="003F210A">
      <w:pPr>
        <w:pStyle w:val="NO"/>
        <w:rPr>
          <w:color w:val="0000FF"/>
        </w:rPr>
      </w:pPr>
      <w:r>
        <w:rPr>
          <w:color w:val="0000FF"/>
        </w:rPr>
        <w:tab/>
        <w:t>If this WID is covering Core and Performance part, then please fill out one line for each of them in the attached Excel table.</w:t>
      </w:r>
    </w:p>
    <w:p w:rsidR="003F210A" w:rsidRPr="004E3261" w:rsidRDefault="003F210A" w:rsidP="003F210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3F210A" w:rsidRDefault="003F210A" w:rsidP="003F210A">
      <w:pPr>
        <w:spacing w:after="0"/>
        <w:rPr>
          <w:i/>
        </w:rPr>
      </w:pPr>
    </w:p>
    <w:p w:rsidR="003F210A" w:rsidRDefault="003F210A" w:rsidP="003F210A">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3F210A" w:rsidRPr="007B140C" w:rsidTr="007B140C">
        <w:tc>
          <w:tcPr>
            <w:tcW w:w="9413" w:type="dxa"/>
            <w:gridSpan w:val="6"/>
            <w:shd w:val="clear" w:color="auto" w:fill="D9D9D9"/>
            <w:tcMar>
              <w:left w:w="57" w:type="dxa"/>
              <w:right w:w="57" w:type="dxa"/>
            </w:tcMar>
            <w:vAlign w:val="center"/>
          </w:tcPr>
          <w:p w:rsidR="003F210A" w:rsidRPr="007B140C" w:rsidRDefault="003F210A" w:rsidP="007B140C">
            <w:pPr>
              <w:pStyle w:val="TAL"/>
              <w:ind w:right="-99"/>
              <w:jc w:val="center"/>
              <w:rPr>
                <w:b/>
                <w:sz w:val="16"/>
                <w:szCs w:val="16"/>
              </w:rPr>
            </w:pPr>
            <w:r w:rsidRPr="007B140C">
              <w:rPr>
                <w:b/>
                <w:sz w:val="16"/>
                <w:szCs w:val="16"/>
              </w:rPr>
              <w:t xml:space="preserve">New specifications </w:t>
            </w:r>
            <w:r w:rsidRPr="007B140C">
              <w:rPr>
                <w:i/>
                <w:sz w:val="16"/>
                <w:szCs w:val="16"/>
              </w:rPr>
              <w:t>{One line per specification. Create/delete lines as needed}</w:t>
            </w:r>
          </w:p>
        </w:tc>
      </w:tr>
      <w:tr w:rsidR="003F210A" w:rsidRPr="007B140C" w:rsidTr="007B140C">
        <w:tc>
          <w:tcPr>
            <w:tcW w:w="1275" w:type="dxa"/>
            <w:shd w:val="clear" w:color="auto" w:fill="D9D9D9"/>
            <w:tcMar>
              <w:left w:w="57" w:type="dxa"/>
              <w:right w:w="57" w:type="dxa"/>
            </w:tcMar>
            <w:vAlign w:val="center"/>
          </w:tcPr>
          <w:p w:rsidR="003F210A" w:rsidRPr="007B140C" w:rsidRDefault="003F210A" w:rsidP="007B140C">
            <w:pPr>
              <w:pStyle w:val="TAL"/>
              <w:ind w:right="-99"/>
            </w:pPr>
            <w:r w:rsidRPr="007B140C">
              <w:rPr>
                <w:sz w:val="16"/>
                <w:szCs w:val="16"/>
              </w:rPr>
              <w:t>Proposed Spec no. or series</w:t>
            </w:r>
          </w:p>
        </w:tc>
        <w:tc>
          <w:tcPr>
            <w:tcW w:w="1701" w:type="dxa"/>
            <w:shd w:val="clear" w:color="auto" w:fill="D9D9D9"/>
            <w:tcMar>
              <w:left w:w="57" w:type="dxa"/>
              <w:right w:w="57" w:type="dxa"/>
            </w:tcMar>
            <w:vAlign w:val="center"/>
          </w:tcPr>
          <w:p w:rsidR="003F210A" w:rsidRPr="007B140C" w:rsidRDefault="003F210A" w:rsidP="007B140C">
            <w:pPr>
              <w:spacing w:after="0"/>
              <w:ind w:right="-99"/>
            </w:pPr>
            <w:r w:rsidRPr="007B140C">
              <w:rPr>
                <w:rFonts w:ascii="Arial" w:hAnsi="Arial"/>
                <w:sz w:val="16"/>
                <w:szCs w:val="16"/>
              </w:rPr>
              <w:t xml:space="preserve">Type (see note 1) </w:t>
            </w:r>
          </w:p>
        </w:tc>
        <w:tc>
          <w:tcPr>
            <w:tcW w:w="2211" w:type="dxa"/>
            <w:shd w:val="clear" w:color="auto" w:fill="D9D9D9"/>
            <w:tcMar>
              <w:left w:w="57" w:type="dxa"/>
              <w:right w:w="57" w:type="dxa"/>
            </w:tcMar>
            <w:vAlign w:val="center"/>
          </w:tcPr>
          <w:p w:rsidR="003F210A" w:rsidRPr="007B140C" w:rsidRDefault="003F210A" w:rsidP="007B140C">
            <w:pPr>
              <w:rPr>
                <w:rFonts w:ascii="Arial" w:hAnsi="Arial"/>
                <w:sz w:val="16"/>
                <w:szCs w:val="16"/>
              </w:rPr>
            </w:pPr>
            <w:r w:rsidRPr="007B140C">
              <w:rPr>
                <w:rFonts w:ascii="Arial" w:hAnsi="Arial"/>
                <w:sz w:val="16"/>
                <w:szCs w:val="16"/>
              </w:rPr>
              <w:t>Rapporteur(s)</w:t>
            </w:r>
            <w:r w:rsidRPr="007B140C">
              <w:rPr>
                <w:rFonts w:ascii="Arial" w:hAnsi="Arial"/>
                <w:sz w:val="16"/>
                <w:szCs w:val="16"/>
              </w:rPr>
              <w:br/>
              <w:t>(see note 2)</w:t>
            </w:r>
          </w:p>
        </w:tc>
        <w:tc>
          <w:tcPr>
            <w:tcW w:w="1020" w:type="dxa"/>
            <w:shd w:val="clear" w:color="auto" w:fill="D9D9D9"/>
            <w:tcMar>
              <w:left w:w="57" w:type="dxa"/>
              <w:right w:w="57" w:type="dxa"/>
            </w:tcMar>
            <w:vAlign w:val="center"/>
          </w:tcPr>
          <w:p w:rsidR="003F210A" w:rsidRPr="007B140C" w:rsidRDefault="003F210A" w:rsidP="007B140C">
            <w:pPr>
              <w:spacing w:after="0"/>
              <w:ind w:right="-99"/>
              <w:rPr>
                <w:rFonts w:ascii="Arial" w:hAnsi="Arial"/>
                <w:sz w:val="16"/>
                <w:szCs w:val="16"/>
              </w:rPr>
            </w:pPr>
            <w:r w:rsidRPr="007B140C">
              <w:rPr>
                <w:rFonts w:ascii="Arial" w:hAnsi="Arial"/>
                <w:sz w:val="16"/>
                <w:szCs w:val="16"/>
              </w:rPr>
              <w:t xml:space="preserve">For info </w:t>
            </w:r>
            <w:r w:rsidRPr="007B140C">
              <w:rPr>
                <w:rFonts w:ascii="Arial" w:hAnsi="Arial"/>
                <w:sz w:val="16"/>
                <w:szCs w:val="16"/>
              </w:rPr>
              <w:br/>
              <w:t xml:space="preserve">at TSG# </w:t>
            </w:r>
          </w:p>
        </w:tc>
        <w:tc>
          <w:tcPr>
            <w:tcW w:w="1020" w:type="dxa"/>
            <w:shd w:val="clear" w:color="auto" w:fill="D9D9D9"/>
            <w:tcMar>
              <w:left w:w="57" w:type="dxa"/>
              <w:right w:w="57" w:type="dxa"/>
            </w:tcMar>
            <w:vAlign w:val="center"/>
          </w:tcPr>
          <w:p w:rsidR="003F210A" w:rsidRPr="007B140C" w:rsidRDefault="003F210A" w:rsidP="007B140C">
            <w:pPr>
              <w:spacing w:after="0"/>
              <w:ind w:right="-99"/>
              <w:rPr>
                <w:rFonts w:ascii="Arial" w:hAnsi="Arial"/>
                <w:sz w:val="16"/>
                <w:szCs w:val="16"/>
              </w:rPr>
            </w:pPr>
            <w:r w:rsidRPr="007B140C">
              <w:rPr>
                <w:rFonts w:ascii="Arial" w:hAnsi="Arial"/>
                <w:sz w:val="16"/>
                <w:szCs w:val="16"/>
              </w:rPr>
              <w:t>For approval at TSG#</w:t>
            </w:r>
          </w:p>
        </w:tc>
        <w:tc>
          <w:tcPr>
            <w:tcW w:w="2186" w:type="dxa"/>
            <w:shd w:val="clear" w:color="auto" w:fill="D9D9D9"/>
            <w:tcMar>
              <w:left w:w="57" w:type="dxa"/>
              <w:right w:w="57" w:type="dxa"/>
            </w:tcMar>
            <w:vAlign w:val="center"/>
          </w:tcPr>
          <w:p w:rsidR="003F210A" w:rsidRPr="007B140C" w:rsidRDefault="003F210A" w:rsidP="007B140C">
            <w:pPr>
              <w:rPr>
                <w:rFonts w:ascii="Arial" w:hAnsi="Arial"/>
                <w:sz w:val="16"/>
                <w:szCs w:val="16"/>
              </w:rPr>
            </w:pPr>
            <w:r w:rsidRPr="007B140C">
              <w:rPr>
                <w:rFonts w:ascii="Arial" w:hAnsi="Arial"/>
                <w:sz w:val="16"/>
                <w:szCs w:val="16"/>
              </w:rPr>
              <w:t>Remarks</w:t>
            </w:r>
          </w:p>
        </w:tc>
      </w:tr>
      <w:tr w:rsidR="003F210A" w:rsidRPr="007B140C" w:rsidTr="007B140C">
        <w:tc>
          <w:tcPr>
            <w:tcW w:w="1275" w:type="dxa"/>
          </w:tcPr>
          <w:p w:rsidR="003F210A" w:rsidRPr="007B140C" w:rsidRDefault="003F210A" w:rsidP="007B140C">
            <w:pPr>
              <w:spacing w:after="0"/>
              <w:rPr>
                <w:i/>
              </w:rPr>
            </w:pPr>
          </w:p>
        </w:tc>
        <w:tc>
          <w:tcPr>
            <w:tcW w:w="1701" w:type="dxa"/>
          </w:tcPr>
          <w:p w:rsidR="003F210A" w:rsidRPr="007B140C" w:rsidRDefault="003F210A" w:rsidP="007B140C">
            <w:pPr>
              <w:spacing w:after="0"/>
              <w:rPr>
                <w:i/>
              </w:rPr>
            </w:pPr>
          </w:p>
        </w:tc>
        <w:tc>
          <w:tcPr>
            <w:tcW w:w="2211" w:type="dxa"/>
          </w:tcPr>
          <w:p w:rsidR="003F210A" w:rsidRPr="007B140C" w:rsidRDefault="003F210A" w:rsidP="007B140C">
            <w:pPr>
              <w:spacing w:after="0"/>
              <w:rPr>
                <w:i/>
              </w:rPr>
            </w:pPr>
          </w:p>
        </w:tc>
        <w:tc>
          <w:tcPr>
            <w:tcW w:w="1020" w:type="dxa"/>
          </w:tcPr>
          <w:p w:rsidR="003F210A" w:rsidRPr="007B140C" w:rsidRDefault="003F210A" w:rsidP="007B140C">
            <w:pPr>
              <w:spacing w:after="0"/>
              <w:rPr>
                <w:i/>
              </w:rPr>
            </w:pPr>
          </w:p>
        </w:tc>
        <w:tc>
          <w:tcPr>
            <w:tcW w:w="1020" w:type="dxa"/>
          </w:tcPr>
          <w:p w:rsidR="003F210A" w:rsidRPr="007B140C" w:rsidRDefault="003F210A" w:rsidP="007B140C">
            <w:pPr>
              <w:spacing w:after="0"/>
              <w:rPr>
                <w:i/>
              </w:rPr>
            </w:pPr>
          </w:p>
        </w:tc>
        <w:tc>
          <w:tcPr>
            <w:tcW w:w="2186" w:type="dxa"/>
          </w:tcPr>
          <w:p w:rsidR="003F210A" w:rsidRPr="007B140C" w:rsidRDefault="003F210A" w:rsidP="007B140C">
            <w:pPr>
              <w:spacing w:after="0"/>
              <w:rPr>
                <w:i/>
              </w:rPr>
            </w:pPr>
          </w:p>
        </w:tc>
      </w:tr>
    </w:tbl>
    <w:p w:rsidR="003F210A" w:rsidRDefault="003F210A" w:rsidP="003F210A">
      <w:pPr>
        <w:pStyle w:val="NO"/>
      </w:pPr>
      <w:r>
        <w:t>Note 1:</w:t>
      </w:r>
      <w:r>
        <w:tab/>
        <w:t>Only TSs may contain normative provisions. Study Items shall create or impact only TRs.</w:t>
      </w:r>
      <w:r>
        <w:br/>
        <w:t>"Internal TR" is intended for 3GPP internal use only whereas "External TR" may be transposed by OPs.</w:t>
      </w:r>
    </w:p>
    <w:p w:rsidR="003F210A" w:rsidRDefault="003F210A" w:rsidP="003F210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854"/>
        <w:gridCol w:w="4309"/>
        <w:gridCol w:w="960"/>
        <w:gridCol w:w="2626"/>
      </w:tblGrid>
      <w:tr w:rsidR="002D0234" w:rsidRPr="003051AF" w:rsidTr="00867A86">
        <w:trPr>
          <w:cantSplit/>
          <w:jc w:val="center"/>
        </w:trPr>
        <w:tc>
          <w:tcPr>
            <w:tcW w:w="874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2D0234" w:rsidRPr="003051AF" w:rsidRDefault="002D0234" w:rsidP="00867A86">
            <w:pPr>
              <w:pStyle w:val="TAL"/>
              <w:ind w:right="-99"/>
              <w:jc w:val="center"/>
              <w:rPr>
                <w:sz w:val="16"/>
                <w:szCs w:val="16"/>
              </w:rPr>
            </w:pPr>
            <w:r w:rsidRPr="003051AF">
              <w:rPr>
                <w:b/>
                <w:sz w:val="16"/>
                <w:szCs w:val="16"/>
              </w:rPr>
              <w:t xml:space="preserve">Impacted existing TS/TR </w:t>
            </w:r>
            <w:r w:rsidRPr="003051AF">
              <w:rPr>
                <w:i/>
                <w:sz w:val="16"/>
                <w:szCs w:val="16"/>
              </w:rPr>
              <w:t>{One line per specification. Create/delete lines as needed}</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2D0234" w:rsidRPr="003051AF" w:rsidRDefault="002D0234" w:rsidP="00867A86">
            <w:pPr>
              <w:pStyle w:val="TAL"/>
              <w:ind w:right="-99"/>
              <w:rPr>
                <w:sz w:val="16"/>
                <w:szCs w:val="16"/>
              </w:rPr>
            </w:pPr>
            <w:r w:rsidRPr="003051AF">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2D0234" w:rsidRPr="003051AF" w:rsidRDefault="002D0234" w:rsidP="00867A86">
            <w:pPr>
              <w:spacing w:after="0"/>
              <w:ind w:right="-99"/>
              <w:rPr>
                <w:sz w:val="16"/>
                <w:szCs w:val="16"/>
              </w:rPr>
            </w:pPr>
            <w:r w:rsidRPr="003051AF">
              <w:rPr>
                <w:sz w:val="16"/>
                <w:szCs w:val="16"/>
              </w:rPr>
              <w:t>D</w:t>
            </w:r>
            <w:r w:rsidRPr="003051AF">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2D0234" w:rsidRPr="003051AF" w:rsidRDefault="002D0234" w:rsidP="00867A86">
            <w:pPr>
              <w:pStyle w:val="TAL"/>
              <w:ind w:right="-99"/>
              <w:rPr>
                <w:sz w:val="16"/>
                <w:szCs w:val="16"/>
              </w:rPr>
            </w:pPr>
            <w:r w:rsidRPr="003051AF">
              <w:rPr>
                <w:sz w:val="16"/>
                <w:szCs w:val="16"/>
              </w:rPr>
              <w:t>Target completion plenary#</w:t>
            </w:r>
          </w:p>
        </w:tc>
        <w:tc>
          <w:tcPr>
            <w:tcW w:w="2626" w:type="dxa"/>
            <w:tcBorders>
              <w:top w:val="single" w:sz="4" w:space="0" w:color="auto"/>
              <w:left w:val="single" w:sz="4" w:space="0" w:color="auto"/>
              <w:bottom w:val="single" w:sz="4" w:space="0" w:color="auto"/>
              <w:right w:val="single" w:sz="4" w:space="0" w:color="auto"/>
            </w:tcBorders>
            <w:shd w:val="clear" w:color="auto" w:fill="E0E0E0"/>
            <w:vAlign w:val="center"/>
          </w:tcPr>
          <w:p w:rsidR="002D0234" w:rsidRPr="003051AF" w:rsidRDefault="002D0234" w:rsidP="00867A86">
            <w:pPr>
              <w:pStyle w:val="TAL"/>
              <w:ind w:right="-99"/>
              <w:rPr>
                <w:sz w:val="16"/>
                <w:szCs w:val="16"/>
              </w:rPr>
            </w:pPr>
            <w:r w:rsidRPr="003051AF">
              <w:rPr>
                <w:sz w:val="16"/>
                <w:szCs w:val="16"/>
              </w:rPr>
              <w:t>Remarks</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lang w:eastAsia="ja-JP"/>
              </w:rPr>
            </w:pPr>
            <w:r>
              <w:rPr>
                <w:sz w:val="16"/>
                <w:szCs w:val="16"/>
              </w:rPr>
              <w:t>38</w:t>
            </w:r>
            <w:r w:rsidRPr="003051AF">
              <w:rPr>
                <w:sz w:val="16"/>
                <w:szCs w:val="16"/>
              </w:rPr>
              <w:t>.211</w:t>
            </w:r>
          </w:p>
        </w:tc>
        <w:tc>
          <w:tcPr>
            <w:tcW w:w="4309"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2626"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lang w:eastAsia="ja-JP"/>
              </w:rPr>
            </w:pPr>
            <w:r w:rsidRPr="003051AF">
              <w:rPr>
                <w:sz w:val="16"/>
                <w:szCs w:val="16"/>
              </w:rPr>
              <w:t>Core Part</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lang w:eastAsia="ja-JP"/>
              </w:rPr>
            </w:pPr>
            <w:r>
              <w:rPr>
                <w:sz w:val="16"/>
                <w:szCs w:val="16"/>
              </w:rPr>
              <w:t>38</w:t>
            </w:r>
            <w:r w:rsidRPr="003051AF">
              <w:rPr>
                <w:sz w:val="16"/>
                <w:szCs w:val="16"/>
              </w:rPr>
              <w:t>.212</w:t>
            </w:r>
          </w:p>
        </w:tc>
        <w:tc>
          <w:tcPr>
            <w:tcW w:w="4309"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2626"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lang w:eastAsia="ja-JP"/>
              </w:rPr>
            </w:pPr>
            <w:r w:rsidRPr="003051AF">
              <w:rPr>
                <w:sz w:val="16"/>
                <w:szCs w:val="16"/>
              </w:rPr>
              <w:t>Core Part</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lang w:eastAsia="ja-JP"/>
              </w:rPr>
            </w:pPr>
            <w:r>
              <w:rPr>
                <w:sz w:val="16"/>
                <w:szCs w:val="16"/>
              </w:rPr>
              <w:t>38</w:t>
            </w:r>
            <w:r w:rsidRPr="003051AF">
              <w:rPr>
                <w:sz w:val="16"/>
                <w:szCs w:val="16"/>
              </w:rPr>
              <w:t>.213</w:t>
            </w:r>
          </w:p>
        </w:tc>
        <w:tc>
          <w:tcPr>
            <w:tcW w:w="4309"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2626"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lang w:eastAsia="ja-JP"/>
              </w:rPr>
            </w:pPr>
            <w:r w:rsidRPr="003051AF">
              <w:rPr>
                <w:sz w:val="16"/>
                <w:szCs w:val="16"/>
              </w:rPr>
              <w:t>Core Part</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Default="002D0234" w:rsidP="00867A86">
            <w:pPr>
              <w:pStyle w:val="TAL"/>
              <w:ind w:right="-99"/>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2626"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rPr>
            </w:pPr>
            <w:r w:rsidRPr="003051AF">
              <w:rPr>
                <w:sz w:val="16"/>
                <w:szCs w:val="16"/>
              </w:rPr>
              <w:t>Core Part</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Default="002D0234" w:rsidP="00867A86">
            <w:pPr>
              <w:pStyle w:val="TAL"/>
              <w:ind w:right="-99"/>
              <w:rPr>
                <w:sz w:val="16"/>
                <w:szCs w:val="16"/>
              </w:rPr>
            </w:pPr>
            <w:r>
              <w:rPr>
                <w:sz w:val="16"/>
                <w:szCs w:val="16"/>
              </w:rPr>
              <w:t>38.215</w:t>
            </w:r>
          </w:p>
        </w:tc>
        <w:tc>
          <w:tcPr>
            <w:tcW w:w="4309"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2626"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rPr>
            </w:pPr>
            <w:r w:rsidRPr="003051AF">
              <w:rPr>
                <w:sz w:val="16"/>
                <w:szCs w:val="16"/>
              </w:rPr>
              <w:t>Core Part</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Pr="009013AD" w:rsidRDefault="002D0234" w:rsidP="00867A86">
            <w:pPr>
              <w:pStyle w:val="TAL"/>
              <w:ind w:right="-99"/>
              <w:rPr>
                <w:sz w:val="16"/>
                <w:szCs w:val="16"/>
                <w:lang w:eastAsia="ja-JP"/>
              </w:rPr>
            </w:pPr>
            <w:r w:rsidRPr="009013AD">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2626"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lang w:eastAsia="ja-JP"/>
              </w:rPr>
            </w:pPr>
            <w:r w:rsidRPr="003051AF">
              <w:rPr>
                <w:sz w:val="16"/>
                <w:szCs w:val="16"/>
              </w:rPr>
              <w:t>Core Part</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Pr="009013AD" w:rsidRDefault="002D0234" w:rsidP="00867A86">
            <w:pPr>
              <w:pStyle w:val="TAL"/>
              <w:ind w:right="-99"/>
              <w:rPr>
                <w:sz w:val="16"/>
                <w:szCs w:val="16"/>
                <w:lang w:eastAsia="ja-JP"/>
              </w:rPr>
            </w:pPr>
            <w:r w:rsidRPr="009013AD">
              <w:rPr>
                <w:sz w:val="16"/>
                <w:szCs w:val="16"/>
              </w:rPr>
              <w:t>38.306</w:t>
            </w:r>
          </w:p>
        </w:tc>
        <w:tc>
          <w:tcPr>
            <w:tcW w:w="4309"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2626"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lang w:eastAsia="ja-JP"/>
              </w:rPr>
            </w:pPr>
            <w:r w:rsidRPr="003051AF">
              <w:rPr>
                <w:sz w:val="16"/>
                <w:szCs w:val="16"/>
              </w:rPr>
              <w:t>Core Part</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Pr="009013AD" w:rsidRDefault="002D0234" w:rsidP="00867A86">
            <w:pPr>
              <w:pStyle w:val="TAL"/>
              <w:ind w:right="-99"/>
              <w:rPr>
                <w:sz w:val="16"/>
                <w:szCs w:val="16"/>
              </w:rPr>
            </w:pPr>
            <w:r w:rsidRPr="009013AD">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2626"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rPr>
            </w:pPr>
            <w:r w:rsidRPr="003051AF">
              <w:rPr>
                <w:sz w:val="16"/>
                <w:szCs w:val="16"/>
              </w:rPr>
              <w:t>Core Part</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Pr="009013AD" w:rsidRDefault="002D0234" w:rsidP="00867A86">
            <w:pPr>
              <w:pStyle w:val="TAL"/>
              <w:ind w:right="-99"/>
              <w:rPr>
                <w:sz w:val="16"/>
                <w:szCs w:val="16"/>
                <w:lang w:eastAsia="ja-JP"/>
              </w:rPr>
            </w:pPr>
            <w:r w:rsidRPr="009013AD">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spacing w:after="0"/>
              <w:rPr>
                <w:i/>
              </w:rPr>
            </w:pPr>
          </w:p>
        </w:tc>
        <w:tc>
          <w:tcPr>
            <w:tcW w:w="2626" w:type="dxa"/>
            <w:tcBorders>
              <w:top w:val="single" w:sz="4" w:space="0" w:color="auto"/>
              <w:left w:val="single" w:sz="4" w:space="0" w:color="auto"/>
              <w:bottom w:val="single" w:sz="4" w:space="0" w:color="auto"/>
              <w:right w:val="single" w:sz="4" w:space="0" w:color="auto"/>
            </w:tcBorders>
          </w:tcPr>
          <w:p w:rsidR="002D0234" w:rsidRPr="003051AF" w:rsidRDefault="002D0234" w:rsidP="00867A86">
            <w:pPr>
              <w:pStyle w:val="TAL"/>
              <w:ind w:right="-99"/>
              <w:rPr>
                <w:sz w:val="16"/>
                <w:szCs w:val="16"/>
                <w:lang w:eastAsia="ja-JP"/>
              </w:rPr>
            </w:pPr>
            <w:r w:rsidRPr="003051AF">
              <w:rPr>
                <w:sz w:val="16"/>
                <w:szCs w:val="16"/>
              </w:rPr>
              <w:t>Core Part</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Pr="009013AD" w:rsidRDefault="002D0234" w:rsidP="00867A86">
            <w:pPr>
              <w:pStyle w:val="TAL"/>
              <w:ind w:right="-99"/>
              <w:rPr>
                <w:sz w:val="16"/>
                <w:szCs w:val="16"/>
                <w:lang w:eastAsia="ja-JP"/>
              </w:rPr>
            </w:pPr>
            <w:r w:rsidRPr="009013AD">
              <w:rPr>
                <w:sz w:val="16"/>
                <w:szCs w:val="16"/>
              </w:rPr>
              <w:t>38.101</w:t>
            </w:r>
          </w:p>
        </w:tc>
        <w:tc>
          <w:tcPr>
            <w:tcW w:w="4309" w:type="dxa"/>
            <w:tcBorders>
              <w:top w:val="single" w:sz="4" w:space="0" w:color="auto"/>
              <w:left w:val="single" w:sz="4" w:space="0" w:color="auto"/>
              <w:bottom w:val="single" w:sz="4" w:space="0" w:color="auto"/>
              <w:right w:val="single" w:sz="4" w:space="0" w:color="auto"/>
            </w:tcBorders>
          </w:tcPr>
          <w:p w:rsidR="002D0234" w:rsidRPr="00B76ED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B76EDF" w:rsidRDefault="002D0234" w:rsidP="00867A86">
            <w:pPr>
              <w:spacing w:after="0"/>
              <w:rPr>
                <w:i/>
              </w:rPr>
            </w:pPr>
          </w:p>
        </w:tc>
        <w:tc>
          <w:tcPr>
            <w:tcW w:w="2626" w:type="dxa"/>
            <w:tcBorders>
              <w:top w:val="single" w:sz="4" w:space="0" w:color="auto"/>
              <w:left w:val="single" w:sz="4" w:space="0" w:color="auto"/>
              <w:bottom w:val="single" w:sz="4" w:space="0" w:color="auto"/>
              <w:right w:val="single" w:sz="4" w:space="0" w:color="auto"/>
            </w:tcBorders>
          </w:tcPr>
          <w:p w:rsidR="002D0234" w:rsidRPr="00B76EDF" w:rsidRDefault="002D0234" w:rsidP="00867A86">
            <w:pPr>
              <w:pStyle w:val="TAL"/>
              <w:ind w:right="-99"/>
              <w:rPr>
                <w:sz w:val="16"/>
                <w:szCs w:val="16"/>
                <w:lang w:eastAsia="ja-JP"/>
              </w:rPr>
            </w:pPr>
            <w:r w:rsidRPr="00B76EDF">
              <w:rPr>
                <w:sz w:val="16"/>
                <w:szCs w:val="16"/>
              </w:rPr>
              <w:t>Core Part</w:t>
            </w:r>
          </w:p>
        </w:tc>
      </w:tr>
      <w:tr w:rsidR="002D0234" w:rsidRPr="003051AF" w:rsidTr="00867A86">
        <w:trPr>
          <w:cantSplit/>
          <w:jc w:val="center"/>
        </w:trPr>
        <w:tc>
          <w:tcPr>
            <w:tcW w:w="854" w:type="dxa"/>
            <w:tcBorders>
              <w:top w:val="single" w:sz="4" w:space="0" w:color="auto"/>
              <w:left w:val="single" w:sz="4" w:space="0" w:color="auto"/>
              <w:bottom w:val="single" w:sz="4" w:space="0" w:color="auto"/>
              <w:right w:val="single" w:sz="4" w:space="0" w:color="auto"/>
            </w:tcBorders>
          </w:tcPr>
          <w:p w:rsidR="002D0234" w:rsidRPr="009013AD" w:rsidRDefault="002D0234" w:rsidP="00867A86">
            <w:pPr>
              <w:pStyle w:val="TAL"/>
              <w:ind w:right="-99"/>
              <w:rPr>
                <w:sz w:val="16"/>
                <w:szCs w:val="16"/>
                <w:lang w:eastAsia="ja-JP"/>
              </w:rPr>
            </w:pPr>
            <w:r w:rsidRPr="009013AD">
              <w:rPr>
                <w:sz w:val="16"/>
                <w:szCs w:val="16"/>
              </w:rPr>
              <w:t>38.101</w:t>
            </w:r>
          </w:p>
        </w:tc>
        <w:tc>
          <w:tcPr>
            <w:tcW w:w="4309" w:type="dxa"/>
            <w:tcBorders>
              <w:top w:val="single" w:sz="4" w:space="0" w:color="auto"/>
              <w:left w:val="single" w:sz="4" w:space="0" w:color="auto"/>
              <w:bottom w:val="single" w:sz="4" w:space="0" w:color="auto"/>
              <w:right w:val="single" w:sz="4" w:space="0" w:color="auto"/>
            </w:tcBorders>
          </w:tcPr>
          <w:p w:rsidR="002D0234" w:rsidRPr="00B76EDF" w:rsidRDefault="002D0234" w:rsidP="00867A86">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2D0234" w:rsidRPr="00B76EDF" w:rsidRDefault="002D0234" w:rsidP="00867A86">
            <w:pPr>
              <w:spacing w:after="0"/>
              <w:rPr>
                <w:rFonts w:ascii="Arial" w:hAnsi="Arial" w:cs="Arial"/>
                <w:i/>
              </w:rPr>
            </w:pPr>
          </w:p>
        </w:tc>
        <w:tc>
          <w:tcPr>
            <w:tcW w:w="2626" w:type="dxa"/>
            <w:tcBorders>
              <w:top w:val="single" w:sz="4" w:space="0" w:color="auto"/>
              <w:left w:val="single" w:sz="4" w:space="0" w:color="auto"/>
              <w:bottom w:val="single" w:sz="4" w:space="0" w:color="auto"/>
              <w:right w:val="single" w:sz="4" w:space="0" w:color="auto"/>
            </w:tcBorders>
          </w:tcPr>
          <w:p w:rsidR="002D0234" w:rsidRPr="00B76EDF" w:rsidRDefault="002D0234" w:rsidP="00867A86">
            <w:pPr>
              <w:spacing w:after="0"/>
              <w:rPr>
                <w:rFonts w:ascii="Arial" w:hAnsi="Arial" w:cs="Arial"/>
                <w:i/>
              </w:rPr>
            </w:pPr>
            <w:r w:rsidRPr="00B76EDF">
              <w:rPr>
                <w:rFonts w:ascii="Arial" w:hAnsi="Arial" w:cs="Arial"/>
                <w:sz w:val="16"/>
                <w:szCs w:val="16"/>
              </w:rPr>
              <w:t>Performance Part</w:t>
            </w:r>
          </w:p>
        </w:tc>
      </w:tr>
    </w:tbl>
    <w:p w:rsidR="003F210A" w:rsidRPr="004E3261" w:rsidRDefault="003F210A" w:rsidP="003F210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3F210A" w:rsidRDefault="003F210A" w:rsidP="003F210A">
      <w:pPr>
        <w:pStyle w:val="Heading2"/>
        <w:spacing w:before="0" w:after="0"/>
      </w:pPr>
      <w:r>
        <w:t>6</w:t>
      </w:r>
      <w:r>
        <w:tab/>
        <w:t>Work item Rapporteur(s)</w:t>
      </w:r>
    </w:p>
    <w:p w:rsidR="003F210A" w:rsidRPr="009A40CF" w:rsidRDefault="003F210A" w:rsidP="009A40CF">
      <w:pPr>
        <w:spacing w:after="0"/>
        <w:ind w:right="-99"/>
        <w:rPr>
          <w:b/>
          <w:bCs/>
          <w:color w:val="0000FF"/>
          <w:lang w:eastAsia="ko-KR"/>
        </w:rPr>
      </w:pPr>
    </w:p>
    <w:p w:rsidR="003F210A" w:rsidRDefault="003F210A" w:rsidP="003F210A">
      <w:pPr>
        <w:pStyle w:val="Heading2"/>
        <w:spacing w:before="0" w:after="0"/>
      </w:pPr>
    </w:p>
    <w:p w:rsidR="003F210A" w:rsidRDefault="003F210A" w:rsidP="003F210A">
      <w:pPr>
        <w:pStyle w:val="Heading2"/>
        <w:spacing w:before="0" w:after="0"/>
      </w:pPr>
      <w:r>
        <w:t>7</w:t>
      </w:r>
      <w:r>
        <w:tab/>
        <w:t>Work item leadership</w:t>
      </w:r>
    </w:p>
    <w:p w:rsidR="003F210A" w:rsidRDefault="003F210A" w:rsidP="003F210A">
      <w:pPr>
        <w:spacing w:after="0"/>
        <w:ind w:left="1134" w:right="-96"/>
        <w:rPr>
          <w:color w:val="0000FF"/>
        </w:rPr>
      </w:pPr>
      <w:r>
        <w:rPr>
          <w:color w:val="0000FF"/>
        </w:rPr>
        <w:t>RAN</w:t>
      </w:r>
      <w:r>
        <w:rPr>
          <w:color w:val="0000FF"/>
          <w:lang w:eastAsia="ko-KR"/>
        </w:rPr>
        <w:t xml:space="preserve"> </w:t>
      </w:r>
      <w:r>
        <w:rPr>
          <w:color w:val="0000FF"/>
        </w:rPr>
        <w:t>WG</w:t>
      </w:r>
      <w:r>
        <w:rPr>
          <w:color w:val="0000FF"/>
          <w:lang w:eastAsia="ko-KR"/>
        </w:rPr>
        <w:t>1</w:t>
      </w:r>
    </w:p>
    <w:p w:rsidR="003F210A" w:rsidRPr="00B856FC" w:rsidRDefault="003F210A" w:rsidP="003F210A">
      <w:pPr>
        <w:spacing w:after="0"/>
        <w:rPr>
          <w:i/>
        </w:rPr>
      </w:pPr>
    </w:p>
    <w:p w:rsidR="003F210A" w:rsidRDefault="003F210A" w:rsidP="003F210A">
      <w:pPr>
        <w:pStyle w:val="Heading2"/>
        <w:spacing w:before="0" w:after="0"/>
      </w:pPr>
      <w:r>
        <w:t>8</w:t>
      </w:r>
      <w:r>
        <w:tab/>
        <w:t>A</w:t>
      </w:r>
      <w:r w:rsidRPr="00A97A52">
        <w:t xml:space="preserve">spects that involve </w:t>
      </w:r>
      <w:r>
        <w:t>other</w:t>
      </w:r>
      <w:r w:rsidRPr="00A97A52">
        <w:t xml:space="preserve"> WGs</w:t>
      </w:r>
    </w:p>
    <w:p w:rsidR="003F210A" w:rsidRDefault="003F210A" w:rsidP="003F210A">
      <w:pPr>
        <w:rPr>
          <w:i/>
        </w:rPr>
      </w:pPr>
      <w:r w:rsidRPr="00251D80">
        <w:rPr>
          <w:i/>
        </w:rPr>
        <w:t xml:space="preserve">{Free text. If applicable, specify the other WG(s) and their task, e.g.: "SA1 for the Service Aspects", "SA5 for the Charging Aspects", "SA3 for the Security aspects", etc. If not applicable, indicate "None" or "None identified yet".} </w:t>
      </w:r>
    </w:p>
    <w:p w:rsidR="003F210A" w:rsidRPr="00EE1AB4" w:rsidRDefault="003F210A" w:rsidP="003F210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have to be covered in section 4.</w:t>
      </w:r>
    </w:p>
    <w:p w:rsidR="003F210A" w:rsidRDefault="003F210A" w:rsidP="003F210A">
      <w:pPr>
        <w:spacing w:after="0"/>
        <w:rPr>
          <w:i/>
        </w:rPr>
      </w:pPr>
    </w:p>
    <w:p w:rsidR="003F210A" w:rsidRPr="00251D80" w:rsidRDefault="003F210A" w:rsidP="003F210A">
      <w:pPr>
        <w:rPr>
          <w:i/>
        </w:rPr>
      </w:pPr>
    </w:p>
    <w:p w:rsidR="003F210A" w:rsidRDefault="003F210A" w:rsidP="003F210A">
      <w:pPr>
        <w:pStyle w:val="Heading2"/>
        <w:spacing w:before="0"/>
      </w:pPr>
      <w:r>
        <w:t>9</w:t>
      </w:r>
      <w:r>
        <w:tab/>
        <w:t>Supporting Individual Members</w:t>
      </w:r>
    </w:p>
    <w:p w:rsidR="003F210A" w:rsidRPr="00251D80" w:rsidRDefault="003F210A" w:rsidP="003F210A">
      <w:pPr>
        <w:ind w:right="-99"/>
        <w:rPr>
          <w:i/>
        </w:rPr>
      </w:pPr>
      <w:r w:rsidRPr="00251D80">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F210A" w:rsidRPr="007B140C" w:rsidTr="007B140C">
        <w:trPr>
          <w:jc w:val="center"/>
        </w:trPr>
        <w:tc>
          <w:tcPr>
            <w:tcW w:w="0" w:type="auto"/>
            <w:shd w:val="clear" w:color="auto" w:fill="E0E0E0"/>
          </w:tcPr>
          <w:p w:rsidR="003F210A" w:rsidRPr="007B140C" w:rsidRDefault="003F210A" w:rsidP="007B140C">
            <w:pPr>
              <w:pStyle w:val="TAH"/>
            </w:pPr>
            <w:r w:rsidRPr="007B140C">
              <w:lastRenderedPageBreak/>
              <w:t>Supporting IM name</w:t>
            </w:r>
          </w:p>
        </w:tc>
      </w:tr>
      <w:tr w:rsidR="003F210A" w:rsidRPr="007B140C" w:rsidTr="007B140C">
        <w:trPr>
          <w:jc w:val="center"/>
        </w:trPr>
        <w:tc>
          <w:tcPr>
            <w:tcW w:w="0" w:type="auto"/>
            <w:shd w:val="clear" w:color="auto" w:fill="auto"/>
          </w:tcPr>
          <w:p w:rsidR="003F210A" w:rsidRPr="007B140C" w:rsidRDefault="009A40CF" w:rsidP="007B140C">
            <w:pPr>
              <w:pStyle w:val="TAL"/>
            </w:pPr>
            <w:r w:rsidRPr="007B140C">
              <w:t>Huawei</w:t>
            </w:r>
          </w:p>
        </w:tc>
        <w:bookmarkStart w:id="0" w:name="_GoBack"/>
        <w:bookmarkEnd w:id="0"/>
      </w:tr>
      <w:tr w:rsidR="003F210A" w:rsidRPr="007B140C" w:rsidTr="007B140C">
        <w:trPr>
          <w:jc w:val="center"/>
        </w:trPr>
        <w:tc>
          <w:tcPr>
            <w:tcW w:w="0" w:type="auto"/>
            <w:shd w:val="clear" w:color="auto" w:fill="auto"/>
          </w:tcPr>
          <w:p w:rsidR="003F210A" w:rsidRPr="007B140C" w:rsidRDefault="003F210A" w:rsidP="007B140C">
            <w:pPr>
              <w:pStyle w:val="TAL"/>
            </w:pPr>
          </w:p>
        </w:tc>
      </w:tr>
      <w:tr w:rsidR="003F210A" w:rsidRPr="007B140C" w:rsidTr="007B140C">
        <w:trPr>
          <w:jc w:val="center"/>
        </w:trPr>
        <w:tc>
          <w:tcPr>
            <w:tcW w:w="0" w:type="auto"/>
            <w:shd w:val="clear" w:color="auto" w:fill="auto"/>
          </w:tcPr>
          <w:p w:rsidR="003F210A" w:rsidRPr="007B140C" w:rsidRDefault="003F210A" w:rsidP="007B140C">
            <w:pPr>
              <w:pStyle w:val="TAL"/>
            </w:pPr>
          </w:p>
        </w:tc>
      </w:tr>
      <w:tr w:rsidR="003F210A" w:rsidRPr="007B140C" w:rsidTr="007B140C">
        <w:trPr>
          <w:jc w:val="center"/>
        </w:trPr>
        <w:tc>
          <w:tcPr>
            <w:tcW w:w="0" w:type="auto"/>
            <w:shd w:val="clear" w:color="auto" w:fill="auto"/>
          </w:tcPr>
          <w:p w:rsidR="003F210A" w:rsidRPr="007B140C" w:rsidRDefault="003F210A" w:rsidP="007B140C">
            <w:pPr>
              <w:pStyle w:val="TAL"/>
            </w:pPr>
          </w:p>
        </w:tc>
      </w:tr>
      <w:tr w:rsidR="003F210A" w:rsidRPr="007B140C" w:rsidTr="007B140C">
        <w:trPr>
          <w:jc w:val="center"/>
        </w:trPr>
        <w:tc>
          <w:tcPr>
            <w:tcW w:w="0" w:type="auto"/>
            <w:shd w:val="clear" w:color="auto" w:fill="auto"/>
          </w:tcPr>
          <w:p w:rsidR="003F210A" w:rsidRPr="007B140C" w:rsidRDefault="003F210A" w:rsidP="007B140C">
            <w:pPr>
              <w:pStyle w:val="TAL"/>
            </w:pPr>
          </w:p>
        </w:tc>
      </w:tr>
      <w:tr w:rsidR="003F210A" w:rsidRPr="007B140C" w:rsidTr="007B140C">
        <w:trPr>
          <w:jc w:val="center"/>
        </w:trPr>
        <w:tc>
          <w:tcPr>
            <w:tcW w:w="0" w:type="auto"/>
            <w:shd w:val="clear" w:color="auto" w:fill="auto"/>
          </w:tcPr>
          <w:p w:rsidR="003F210A" w:rsidRPr="007B140C" w:rsidRDefault="003F210A" w:rsidP="007B140C">
            <w:pPr>
              <w:pStyle w:val="TAL"/>
            </w:pPr>
          </w:p>
        </w:tc>
      </w:tr>
    </w:tbl>
    <w:p w:rsidR="003F210A" w:rsidRDefault="003F210A" w:rsidP="003F210A"/>
    <w:p w:rsidR="00067741" w:rsidRDefault="00067741" w:rsidP="004922D6"/>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6F8" w:rsidRDefault="000D56F8">
      <w:r>
        <w:separator/>
      </w:r>
    </w:p>
  </w:endnote>
  <w:endnote w:type="continuationSeparator" w:id="0">
    <w:p w:rsidR="000D56F8" w:rsidRDefault="000D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6F8" w:rsidRDefault="000D56F8">
      <w:r>
        <w:separator/>
      </w:r>
    </w:p>
  </w:footnote>
  <w:footnote w:type="continuationSeparator" w:id="0">
    <w:p w:rsidR="000D56F8" w:rsidRDefault="000D56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E4F9A"/>
    <w:multiLevelType w:val="hybridMultilevel"/>
    <w:tmpl w:val="F8429B60"/>
    <w:lvl w:ilvl="0" w:tplc="5804E48A">
      <w:start w:val="1"/>
      <w:numFmt w:val="bullet"/>
      <w:lvlText w:val="–"/>
      <w:lvlJc w:val="left"/>
      <w:pPr>
        <w:tabs>
          <w:tab w:val="num" w:pos="360"/>
        </w:tabs>
        <w:ind w:left="360" w:hanging="360"/>
      </w:pPr>
      <w:rPr>
        <w:rFonts w:ascii="Times New Roman" w:hAnsi="Times New Roman" w:hint="default"/>
      </w:rPr>
    </w:lvl>
    <w:lvl w:ilvl="1" w:tplc="15361186">
      <w:start w:val="1"/>
      <w:numFmt w:val="bullet"/>
      <w:lvlText w:val="–"/>
      <w:lvlJc w:val="left"/>
      <w:pPr>
        <w:tabs>
          <w:tab w:val="num" w:pos="1080"/>
        </w:tabs>
        <w:ind w:left="1080" w:hanging="360"/>
      </w:pPr>
      <w:rPr>
        <w:rFonts w:ascii="Times New Roman" w:hAnsi="Times New Roman" w:hint="default"/>
      </w:rPr>
    </w:lvl>
    <w:lvl w:ilvl="2" w:tplc="8BB8898C">
      <w:start w:val="1621"/>
      <w:numFmt w:val="bullet"/>
      <w:lvlText w:val="•"/>
      <w:lvlJc w:val="left"/>
      <w:pPr>
        <w:tabs>
          <w:tab w:val="num" w:pos="1800"/>
        </w:tabs>
        <w:ind w:left="1800" w:hanging="360"/>
      </w:pPr>
      <w:rPr>
        <w:rFonts w:ascii="Times New Roman" w:hAnsi="Times New Roman" w:hint="default"/>
      </w:rPr>
    </w:lvl>
    <w:lvl w:ilvl="3" w:tplc="445E2032" w:tentative="1">
      <w:start w:val="1"/>
      <w:numFmt w:val="bullet"/>
      <w:lvlText w:val="–"/>
      <w:lvlJc w:val="left"/>
      <w:pPr>
        <w:tabs>
          <w:tab w:val="num" w:pos="2520"/>
        </w:tabs>
        <w:ind w:left="2520" w:hanging="360"/>
      </w:pPr>
      <w:rPr>
        <w:rFonts w:ascii="Times New Roman" w:hAnsi="Times New Roman" w:hint="default"/>
      </w:rPr>
    </w:lvl>
    <w:lvl w:ilvl="4" w:tplc="621678B0" w:tentative="1">
      <w:start w:val="1"/>
      <w:numFmt w:val="bullet"/>
      <w:lvlText w:val="–"/>
      <w:lvlJc w:val="left"/>
      <w:pPr>
        <w:tabs>
          <w:tab w:val="num" w:pos="3240"/>
        </w:tabs>
        <w:ind w:left="3240" w:hanging="360"/>
      </w:pPr>
      <w:rPr>
        <w:rFonts w:ascii="Times New Roman" w:hAnsi="Times New Roman" w:hint="default"/>
      </w:rPr>
    </w:lvl>
    <w:lvl w:ilvl="5" w:tplc="971210A2" w:tentative="1">
      <w:start w:val="1"/>
      <w:numFmt w:val="bullet"/>
      <w:lvlText w:val="–"/>
      <w:lvlJc w:val="left"/>
      <w:pPr>
        <w:tabs>
          <w:tab w:val="num" w:pos="3960"/>
        </w:tabs>
        <w:ind w:left="3960" w:hanging="360"/>
      </w:pPr>
      <w:rPr>
        <w:rFonts w:ascii="Times New Roman" w:hAnsi="Times New Roman" w:hint="default"/>
      </w:rPr>
    </w:lvl>
    <w:lvl w:ilvl="6" w:tplc="7160FB18" w:tentative="1">
      <w:start w:val="1"/>
      <w:numFmt w:val="bullet"/>
      <w:lvlText w:val="–"/>
      <w:lvlJc w:val="left"/>
      <w:pPr>
        <w:tabs>
          <w:tab w:val="num" w:pos="4680"/>
        </w:tabs>
        <w:ind w:left="4680" w:hanging="360"/>
      </w:pPr>
      <w:rPr>
        <w:rFonts w:ascii="Times New Roman" w:hAnsi="Times New Roman" w:hint="default"/>
      </w:rPr>
    </w:lvl>
    <w:lvl w:ilvl="7" w:tplc="82C2B4B2" w:tentative="1">
      <w:start w:val="1"/>
      <w:numFmt w:val="bullet"/>
      <w:lvlText w:val="–"/>
      <w:lvlJc w:val="left"/>
      <w:pPr>
        <w:tabs>
          <w:tab w:val="num" w:pos="5400"/>
        </w:tabs>
        <w:ind w:left="5400" w:hanging="360"/>
      </w:pPr>
      <w:rPr>
        <w:rFonts w:ascii="Times New Roman" w:hAnsi="Times New Roman" w:hint="default"/>
      </w:rPr>
    </w:lvl>
    <w:lvl w:ilvl="8" w:tplc="AC560DA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34F6D39"/>
    <w:multiLevelType w:val="hybridMultilevel"/>
    <w:tmpl w:val="DAEE8B00"/>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012A1E68">
      <w:start w:val="45"/>
      <w:numFmt w:val="bullet"/>
      <w:lvlText w:val="-"/>
      <w:lvlJc w:val="left"/>
      <w:pPr>
        <w:ind w:left="2000" w:hanging="400"/>
      </w:pPr>
      <w:rPr>
        <w:rFonts w:ascii="Arial" w:eastAsia="宋体" w:hAnsi="Arial" w:cs="Aria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750124D"/>
    <w:multiLevelType w:val="hybridMultilevel"/>
    <w:tmpl w:val="94448E42"/>
    <w:lvl w:ilvl="0" w:tplc="AC968F4C">
      <w:start w:val="3"/>
      <w:numFmt w:val="bullet"/>
      <w:lvlText w:val="-"/>
      <w:lvlJc w:val="left"/>
      <w:pPr>
        <w:ind w:left="360" w:hanging="360"/>
      </w:pPr>
      <w:rPr>
        <w:rFonts w:ascii="Times New Roman" w:eastAsia="Malgun Gothic" w:hAnsi="Times New Roman" w:cs="Times New Roman" w:hint="default"/>
      </w:rPr>
    </w:lvl>
    <w:lvl w:ilvl="1" w:tplc="0409000D">
      <w:start w:val="1"/>
      <w:numFmt w:val="bullet"/>
      <w:lvlText w:val=""/>
      <w:lvlJc w:val="left"/>
      <w:pPr>
        <w:ind w:left="800" w:hanging="400"/>
      </w:pPr>
      <w:rPr>
        <w:rFonts w:ascii="Wingdings" w:hAnsi="Wingdings" w:hint="default"/>
      </w:rPr>
    </w:lvl>
    <w:lvl w:ilvl="2" w:tplc="08090003">
      <w:start w:val="1"/>
      <w:numFmt w:val="bullet"/>
      <w:lvlText w:val="o"/>
      <w:lvlJc w:val="left"/>
      <w:pPr>
        <w:ind w:left="85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1F5702FB"/>
    <w:multiLevelType w:val="hybridMultilevel"/>
    <w:tmpl w:val="023A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654D2"/>
    <w:multiLevelType w:val="hybridMultilevel"/>
    <w:tmpl w:val="6F86CEAE"/>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283506E"/>
    <w:multiLevelType w:val="hybridMultilevel"/>
    <w:tmpl w:val="B11AA128"/>
    <w:lvl w:ilvl="0" w:tplc="57748648">
      <w:start w:val="1"/>
      <w:numFmt w:val="bullet"/>
      <w:lvlText w:val="•"/>
      <w:lvlJc w:val="left"/>
      <w:pPr>
        <w:ind w:left="760" w:hanging="360"/>
      </w:pPr>
      <w:rPr>
        <w:rFonts w:ascii="Arial" w:hAnsi="Aria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37D5360"/>
    <w:multiLevelType w:val="hybridMultilevel"/>
    <w:tmpl w:val="C0B42D2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977A55"/>
    <w:multiLevelType w:val="hybridMultilevel"/>
    <w:tmpl w:val="CA78F402"/>
    <w:lvl w:ilvl="0" w:tplc="57748648">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3" w15:restartNumberingAfterBreak="0">
    <w:nsid w:val="4EFB39A3"/>
    <w:multiLevelType w:val="hybridMultilevel"/>
    <w:tmpl w:val="5C40640C"/>
    <w:lvl w:ilvl="0" w:tplc="FFFFFFFF">
      <w:start w:val="1"/>
      <w:numFmt w:val="bullet"/>
      <w:lvlText w:val="•"/>
      <w:lvlJc w:val="left"/>
      <w:pPr>
        <w:ind w:left="1620" w:hanging="420"/>
      </w:pPr>
      <w:rPr>
        <w:rFonts w:ascii="Arial" w:hAnsi="Arial" w:hint="default"/>
      </w:rPr>
    </w:lvl>
    <w:lvl w:ilvl="1" w:tplc="57748648">
      <w:start w:val="1"/>
      <w:numFmt w:val="bullet"/>
      <w:lvlText w:val="•"/>
      <w:lvlJc w:val="left"/>
      <w:pPr>
        <w:ind w:left="2040" w:hanging="420"/>
      </w:pPr>
      <w:rPr>
        <w:rFonts w:ascii="Arial" w:hAnsi="Arial"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E30211D"/>
    <w:multiLevelType w:val="hybridMultilevel"/>
    <w:tmpl w:val="F7A4DB26"/>
    <w:lvl w:ilvl="0" w:tplc="FFFFFFFF">
      <w:start w:val="1"/>
      <w:numFmt w:val="bullet"/>
      <w:lvlText w:val="•"/>
      <w:lvlJc w:val="left"/>
      <w:pPr>
        <w:ind w:left="1620" w:hanging="420"/>
      </w:pPr>
      <w:rPr>
        <w:rFonts w:ascii="Arial" w:hAnsi="Arial" w:hint="default"/>
      </w:rPr>
    </w:lvl>
    <w:lvl w:ilvl="1" w:tplc="012A1E68">
      <w:start w:val="45"/>
      <w:numFmt w:val="bullet"/>
      <w:lvlText w:val="-"/>
      <w:lvlJc w:val="left"/>
      <w:pPr>
        <w:ind w:left="2040" w:hanging="420"/>
      </w:pPr>
      <w:rPr>
        <w:rFonts w:ascii="Arial" w:eastAsia="宋体" w:hAnsi="Arial" w:cs="Arial"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17" w15:restartNumberingAfterBreak="0">
    <w:nsid w:val="64666854"/>
    <w:multiLevelType w:val="hybridMultilevel"/>
    <w:tmpl w:val="5E56A520"/>
    <w:lvl w:ilvl="0" w:tplc="486600CE">
      <w:start w:val="1"/>
      <w:numFmt w:val="bullet"/>
      <w:lvlText w:val=""/>
      <w:lvlJc w:val="left"/>
      <w:pPr>
        <w:ind w:left="720" w:hanging="360"/>
      </w:pPr>
      <w:rPr>
        <w:rFonts w:ascii="Symbol" w:hAnsi="Symbol" w:hint="default"/>
        <w:sz w:val="11"/>
        <w:szCs w:val="11"/>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A591557"/>
    <w:multiLevelType w:val="hybridMultilevel"/>
    <w:tmpl w:val="CFC076BE"/>
    <w:lvl w:ilvl="0" w:tplc="F76EE8C2">
      <w:start w:val="1"/>
      <w:numFmt w:val="bullet"/>
      <w:lvlText w:val=""/>
      <w:lvlJc w:val="left"/>
      <w:pPr>
        <w:ind w:left="720" w:hanging="360"/>
      </w:pPr>
      <w:rPr>
        <w:rFonts w:ascii="Symbol" w:hAnsi="Symbol" w:hint="default"/>
        <w:sz w:val="11"/>
        <w:szCs w:val="11"/>
      </w:rPr>
    </w:lvl>
    <w:lvl w:ilvl="1" w:tplc="83802386">
      <w:start w:val="1"/>
      <w:numFmt w:val="bullet"/>
      <w:lvlText w:val="-"/>
      <w:lvlJc w:val="left"/>
      <w:pPr>
        <w:ind w:left="1440" w:hanging="360"/>
      </w:pPr>
      <w:rPr>
        <w:rFonts w:ascii="Verdana" w:hAnsi="Verdana"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8BB0229"/>
    <w:multiLevelType w:val="hybridMultilevel"/>
    <w:tmpl w:val="379A7686"/>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7F7E6069"/>
    <w:multiLevelType w:val="hybridMultilevel"/>
    <w:tmpl w:val="BA38AF86"/>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2A80CF1A">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9"/>
  </w:num>
  <w:num w:numId="5">
    <w:abstractNumId w:val="21"/>
  </w:num>
  <w:num w:numId="6">
    <w:abstractNumId w:val="7"/>
  </w:num>
  <w:num w:numId="7">
    <w:abstractNumId w:val="1"/>
  </w:num>
  <w:num w:numId="8">
    <w:abstractNumId w:val="20"/>
  </w:num>
  <w:num w:numId="9">
    <w:abstractNumId w:val="2"/>
  </w:num>
  <w:num w:numId="10">
    <w:abstractNumId w:val="5"/>
  </w:num>
  <w:num w:numId="11">
    <w:abstractNumId w:val="6"/>
  </w:num>
  <w:num w:numId="12">
    <w:abstractNumId w:val="8"/>
  </w:num>
  <w:num w:numId="13">
    <w:abstractNumId w:val="12"/>
  </w:num>
  <w:num w:numId="14">
    <w:abstractNumId w:val="3"/>
  </w:num>
  <w:num w:numId="15">
    <w:abstractNumId w:val="10"/>
  </w:num>
  <w:num w:numId="16">
    <w:abstractNumId w:val="19"/>
  </w:num>
  <w:num w:numId="17">
    <w:abstractNumId w:val="22"/>
  </w:num>
  <w:num w:numId="18">
    <w:abstractNumId w:val="13"/>
  </w:num>
  <w:num w:numId="19">
    <w:abstractNumId w:val="16"/>
  </w:num>
  <w:num w:numId="20">
    <w:abstractNumId w:val="18"/>
  </w:num>
  <w:num w:numId="21">
    <w:abstractNumId w:val="17"/>
  </w:num>
  <w:num w:numId="22">
    <w:abstractNumId w:val="22"/>
  </w:num>
  <w:num w:numId="23">
    <w:abstractNumId w:val="11"/>
  </w:num>
  <w:num w:numId="24">
    <w:abstractNumId w:val="1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205C5"/>
    <w:rsid w:val="000313F2"/>
    <w:rsid w:val="0003648F"/>
    <w:rsid w:val="00037C06"/>
    <w:rsid w:val="0004382E"/>
    <w:rsid w:val="00045A7F"/>
    <w:rsid w:val="00052BF8"/>
    <w:rsid w:val="00057116"/>
    <w:rsid w:val="00060702"/>
    <w:rsid w:val="00060D30"/>
    <w:rsid w:val="00067741"/>
    <w:rsid w:val="00072E8A"/>
    <w:rsid w:val="00077034"/>
    <w:rsid w:val="00080BF5"/>
    <w:rsid w:val="000B0519"/>
    <w:rsid w:val="000B2810"/>
    <w:rsid w:val="000B61FD"/>
    <w:rsid w:val="000D56F8"/>
    <w:rsid w:val="000E40F4"/>
    <w:rsid w:val="000E55AD"/>
    <w:rsid w:val="000E6620"/>
    <w:rsid w:val="000F5F22"/>
    <w:rsid w:val="00110BF1"/>
    <w:rsid w:val="001302C8"/>
    <w:rsid w:val="00133655"/>
    <w:rsid w:val="001357F6"/>
    <w:rsid w:val="00135D66"/>
    <w:rsid w:val="00154E87"/>
    <w:rsid w:val="00155424"/>
    <w:rsid w:val="001568E0"/>
    <w:rsid w:val="0016125D"/>
    <w:rsid w:val="00173102"/>
    <w:rsid w:val="00174BF5"/>
    <w:rsid w:val="00181F62"/>
    <w:rsid w:val="00184B5E"/>
    <w:rsid w:val="001932E3"/>
    <w:rsid w:val="00194F51"/>
    <w:rsid w:val="001A2A26"/>
    <w:rsid w:val="001A430A"/>
    <w:rsid w:val="001C5C86"/>
    <w:rsid w:val="001E07E2"/>
    <w:rsid w:val="001E0D66"/>
    <w:rsid w:val="001E5078"/>
    <w:rsid w:val="001F0F44"/>
    <w:rsid w:val="001F7681"/>
    <w:rsid w:val="002000C2"/>
    <w:rsid w:val="00205F79"/>
    <w:rsid w:val="00207D7B"/>
    <w:rsid w:val="00213339"/>
    <w:rsid w:val="0021342B"/>
    <w:rsid w:val="00217112"/>
    <w:rsid w:val="00233AC3"/>
    <w:rsid w:val="00245368"/>
    <w:rsid w:val="0024786B"/>
    <w:rsid w:val="00251A60"/>
    <w:rsid w:val="00253AA0"/>
    <w:rsid w:val="002647F7"/>
    <w:rsid w:val="00276B18"/>
    <w:rsid w:val="002A0899"/>
    <w:rsid w:val="002A11C5"/>
    <w:rsid w:val="002A5428"/>
    <w:rsid w:val="002A766A"/>
    <w:rsid w:val="002B414F"/>
    <w:rsid w:val="002B5726"/>
    <w:rsid w:val="002C6F14"/>
    <w:rsid w:val="002D0234"/>
    <w:rsid w:val="002D13EF"/>
    <w:rsid w:val="002D4462"/>
    <w:rsid w:val="002D5B2E"/>
    <w:rsid w:val="002D650D"/>
    <w:rsid w:val="002E6C09"/>
    <w:rsid w:val="002E7A9E"/>
    <w:rsid w:val="002F266C"/>
    <w:rsid w:val="00311757"/>
    <w:rsid w:val="003205AD"/>
    <w:rsid w:val="00324953"/>
    <w:rsid w:val="0032747D"/>
    <w:rsid w:val="00335FB2"/>
    <w:rsid w:val="003360AB"/>
    <w:rsid w:val="00340158"/>
    <w:rsid w:val="00342BA1"/>
    <w:rsid w:val="00344158"/>
    <w:rsid w:val="003460BC"/>
    <w:rsid w:val="003460E6"/>
    <w:rsid w:val="003518AA"/>
    <w:rsid w:val="0036678C"/>
    <w:rsid w:val="00374296"/>
    <w:rsid w:val="003749C3"/>
    <w:rsid w:val="00381555"/>
    <w:rsid w:val="003850EF"/>
    <w:rsid w:val="00391423"/>
    <w:rsid w:val="003A1EB0"/>
    <w:rsid w:val="003B28E2"/>
    <w:rsid w:val="003C6DA6"/>
    <w:rsid w:val="003D0B6C"/>
    <w:rsid w:val="003E5460"/>
    <w:rsid w:val="003E5C27"/>
    <w:rsid w:val="003F210A"/>
    <w:rsid w:val="003F268E"/>
    <w:rsid w:val="003F727D"/>
    <w:rsid w:val="003F7B3D"/>
    <w:rsid w:val="004012CE"/>
    <w:rsid w:val="0040477C"/>
    <w:rsid w:val="00422148"/>
    <w:rsid w:val="004265A4"/>
    <w:rsid w:val="0043745F"/>
    <w:rsid w:val="0044029F"/>
    <w:rsid w:val="0044287E"/>
    <w:rsid w:val="00442883"/>
    <w:rsid w:val="00445BFF"/>
    <w:rsid w:val="00446172"/>
    <w:rsid w:val="004503BC"/>
    <w:rsid w:val="0046578E"/>
    <w:rsid w:val="00466CB8"/>
    <w:rsid w:val="00476454"/>
    <w:rsid w:val="00481035"/>
    <w:rsid w:val="004822C9"/>
    <w:rsid w:val="0048267C"/>
    <w:rsid w:val="00483179"/>
    <w:rsid w:val="004876B9"/>
    <w:rsid w:val="004877E5"/>
    <w:rsid w:val="004922D6"/>
    <w:rsid w:val="00493A79"/>
    <w:rsid w:val="004A6A60"/>
    <w:rsid w:val="004C68CD"/>
    <w:rsid w:val="004C7921"/>
    <w:rsid w:val="004D10E2"/>
    <w:rsid w:val="004D478E"/>
    <w:rsid w:val="004E3261"/>
    <w:rsid w:val="004E612D"/>
    <w:rsid w:val="004E6F8A"/>
    <w:rsid w:val="004F45AA"/>
    <w:rsid w:val="00506507"/>
    <w:rsid w:val="00510878"/>
    <w:rsid w:val="005114FC"/>
    <w:rsid w:val="005151ED"/>
    <w:rsid w:val="00517E5C"/>
    <w:rsid w:val="00525770"/>
    <w:rsid w:val="00525AD8"/>
    <w:rsid w:val="005312E7"/>
    <w:rsid w:val="00542E8B"/>
    <w:rsid w:val="005573BB"/>
    <w:rsid w:val="00557B2E"/>
    <w:rsid w:val="00561267"/>
    <w:rsid w:val="00574472"/>
    <w:rsid w:val="005831C6"/>
    <w:rsid w:val="00590087"/>
    <w:rsid w:val="00591C9C"/>
    <w:rsid w:val="0059271C"/>
    <w:rsid w:val="005C4449"/>
    <w:rsid w:val="005C4F58"/>
    <w:rsid w:val="005D2362"/>
    <w:rsid w:val="005D3FEC"/>
    <w:rsid w:val="005D44BE"/>
    <w:rsid w:val="005D5820"/>
    <w:rsid w:val="005E0DF2"/>
    <w:rsid w:val="005E1ED5"/>
    <w:rsid w:val="005F028D"/>
    <w:rsid w:val="00611EC4"/>
    <w:rsid w:val="006156FA"/>
    <w:rsid w:val="00620B3F"/>
    <w:rsid w:val="006217FB"/>
    <w:rsid w:val="00624BA2"/>
    <w:rsid w:val="00630D62"/>
    <w:rsid w:val="006418C6"/>
    <w:rsid w:val="006421B8"/>
    <w:rsid w:val="006515C6"/>
    <w:rsid w:val="00652D4B"/>
    <w:rsid w:val="00654893"/>
    <w:rsid w:val="006601CA"/>
    <w:rsid w:val="006603CA"/>
    <w:rsid w:val="00664FCD"/>
    <w:rsid w:val="00671A33"/>
    <w:rsid w:val="00671BBB"/>
    <w:rsid w:val="00672789"/>
    <w:rsid w:val="00680536"/>
    <w:rsid w:val="00682237"/>
    <w:rsid w:val="00684D9E"/>
    <w:rsid w:val="00690D65"/>
    <w:rsid w:val="006929DB"/>
    <w:rsid w:val="00695378"/>
    <w:rsid w:val="006A2409"/>
    <w:rsid w:val="006B4280"/>
    <w:rsid w:val="006B687B"/>
    <w:rsid w:val="006D4652"/>
    <w:rsid w:val="006D6A08"/>
    <w:rsid w:val="006F4924"/>
    <w:rsid w:val="0070094D"/>
    <w:rsid w:val="00705C64"/>
    <w:rsid w:val="00706DFA"/>
    <w:rsid w:val="00707673"/>
    <w:rsid w:val="00717CF5"/>
    <w:rsid w:val="007215D2"/>
    <w:rsid w:val="0072210F"/>
    <w:rsid w:val="00730461"/>
    <w:rsid w:val="00733402"/>
    <w:rsid w:val="007404FF"/>
    <w:rsid w:val="00743B70"/>
    <w:rsid w:val="0075252A"/>
    <w:rsid w:val="00756EFA"/>
    <w:rsid w:val="00756F13"/>
    <w:rsid w:val="007607E7"/>
    <w:rsid w:val="0076263F"/>
    <w:rsid w:val="00762C76"/>
    <w:rsid w:val="00763912"/>
    <w:rsid w:val="00764B84"/>
    <w:rsid w:val="00767B2E"/>
    <w:rsid w:val="0077295B"/>
    <w:rsid w:val="0078034D"/>
    <w:rsid w:val="00785472"/>
    <w:rsid w:val="00790BCC"/>
    <w:rsid w:val="007974F5"/>
    <w:rsid w:val="007B0F49"/>
    <w:rsid w:val="007B140C"/>
    <w:rsid w:val="007C6FBE"/>
    <w:rsid w:val="007C7E14"/>
    <w:rsid w:val="007D3D97"/>
    <w:rsid w:val="007F7421"/>
    <w:rsid w:val="00803D89"/>
    <w:rsid w:val="00804778"/>
    <w:rsid w:val="008162D7"/>
    <w:rsid w:val="008166F6"/>
    <w:rsid w:val="008372D1"/>
    <w:rsid w:val="00847095"/>
    <w:rsid w:val="008477C4"/>
    <w:rsid w:val="00854A5B"/>
    <w:rsid w:val="00856256"/>
    <w:rsid w:val="00857E34"/>
    <w:rsid w:val="0086464C"/>
    <w:rsid w:val="00867551"/>
    <w:rsid w:val="00867A86"/>
    <w:rsid w:val="008776FF"/>
    <w:rsid w:val="00877B75"/>
    <w:rsid w:val="0088222A"/>
    <w:rsid w:val="008A4A2C"/>
    <w:rsid w:val="008A76FD"/>
    <w:rsid w:val="008B2D09"/>
    <w:rsid w:val="008C4FBC"/>
    <w:rsid w:val="008C537F"/>
    <w:rsid w:val="008C6792"/>
    <w:rsid w:val="008D658B"/>
    <w:rsid w:val="008E1523"/>
    <w:rsid w:val="008F6EAB"/>
    <w:rsid w:val="00914BB2"/>
    <w:rsid w:val="00931B55"/>
    <w:rsid w:val="009437A2"/>
    <w:rsid w:val="00944B28"/>
    <w:rsid w:val="0094638A"/>
    <w:rsid w:val="00950541"/>
    <w:rsid w:val="0096265B"/>
    <w:rsid w:val="0096748E"/>
    <w:rsid w:val="00972C11"/>
    <w:rsid w:val="00974C83"/>
    <w:rsid w:val="00985B73"/>
    <w:rsid w:val="00986D94"/>
    <w:rsid w:val="009870A7"/>
    <w:rsid w:val="009920E3"/>
    <w:rsid w:val="009A3BC4"/>
    <w:rsid w:val="009A40CF"/>
    <w:rsid w:val="009A65E2"/>
    <w:rsid w:val="009B1936"/>
    <w:rsid w:val="009B687F"/>
    <w:rsid w:val="009C411B"/>
    <w:rsid w:val="009E228F"/>
    <w:rsid w:val="009F448C"/>
    <w:rsid w:val="00A01445"/>
    <w:rsid w:val="00A10539"/>
    <w:rsid w:val="00A15763"/>
    <w:rsid w:val="00A17CA3"/>
    <w:rsid w:val="00A20F29"/>
    <w:rsid w:val="00A338A3"/>
    <w:rsid w:val="00A36378"/>
    <w:rsid w:val="00A55537"/>
    <w:rsid w:val="00A60449"/>
    <w:rsid w:val="00A6248D"/>
    <w:rsid w:val="00A70E1E"/>
    <w:rsid w:val="00A765B0"/>
    <w:rsid w:val="00A848F4"/>
    <w:rsid w:val="00A91A87"/>
    <w:rsid w:val="00AA653C"/>
    <w:rsid w:val="00AC295C"/>
    <w:rsid w:val="00AC7996"/>
    <w:rsid w:val="00AC7F3D"/>
    <w:rsid w:val="00AE0DFE"/>
    <w:rsid w:val="00AE25BF"/>
    <w:rsid w:val="00B03C01"/>
    <w:rsid w:val="00B078D6"/>
    <w:rsid w:val="00B15227"/>
    <w:rsid w:val="00B3015C"/>
    <w:rsid w:val="00B33068"/>
    <w:rsid w:val="00B47EE4"/>
    <w:rsid w:val="00B749F8"/>
    <w:rsid w:val="00B76F5F"/>
    <w:rsid w:val="00B85CCB"/>
    <w:rsid w:val="00B95BFB"/>
    <w:rsid w:val="00B9642E"/>
    <w:rsid w:val="00BA3A53"/>
    <w:rsid w:val="00BA4095"/>
    <w:rsid w:val="00BA410F"/>
    <w:rsid w:val="00BA5086"/>
    <w:rsid w:val="00BA5B43"/>
    <w:rsid w:val="00BB570B"/>
    <w:rsid w:val="00BB6B03"/>
    <w:rsid w:val="00BB730D"/>
    <w:rsid w:val="00BB7DFE"/>
    <w:rsid w:val="00BC642A"/>
    <w:rsid w:val="00BD403D"/>
    <w:rsid w:val="00BD78CB"/>
    <w:rsid w:val="00BE1B14"/>
    <w:rsid w:val="00BE28D5"/>
    <w:rsid w:val="00BE7039"/>
    <w:rsid w:val="00BF3B10"/>
    <w:rsid w:val="00BF6CF0"/>
    <w:rsid w:val="00C06014"/>
    <w:rsid w:val="00C07D82"/>
    <w:rsid w:val="00C14D91"/>
    <w:rsid w:val="00C30CAD"/>
    <w:rsid w:val="00C3123D"/>
    <w:rsid w:val="00C323A8"/>
    <w:rsid w:val="00C41F14"/>
    <w:rsid w:val="00C43D1E"/>
    <w:rsid w:val="00C44526"/>
    <w:rsid w:val="00C44623"/>
    <w:rsid w:val="00C4736E"/>
    <w:rsid w:val="00C5028D"/>
    <w:rsid w:val="00C50F7C"/>
    <w:rsid w:val="00C57C50"/>
    <w:rsid w:val="00C715CA"/>
    <w:rsid w:val="00C734EE"/>
    <w:rsid w:val="00C870D0"/>
    <w:rsid w:val="00C90F39"/>
    <w:rsid w:val="00CA22FD"/>
    <w:rsid w:val="00CB03F3"/>
    <w:rsid w:val="00CD04A9"/>
    <w:rsid w:val="00CD4E8E"/>
    <w:rsid w:val="00CE6BA1"/>
    <w:rsid w:val="00CF3BF2"/>
    <w:rsid w:val="00CF5065"/>
    <w:rsid w:val="00D0158C"/>
    <w:rsid w:val="00D070C1"/>
    <w:rsid w:val="00D16D98"/>
    <w:rsid w:val="00D25B59"/>
    <w:rsid w:val="00D44FFC"/>
    <w:rsid w:val="00D531EA"/>
    <w:rsid w:val="00D55B03"/>
    <w:rsid w:val="00D57416"/>
    <w:rsid w:val="00D71F40"/>
    <w:rsid w:val="00D77416"/>
    <w:rsid w:val="00D849C0"/>
    <w:rsid w:val="00D92976"/>
    <w:rsid w:val="00DA2948"/>
    <w:rsid w:val="00DA74F3"/>
    <w:rsid w:val="00DB2AE4"/>
    <w:rsid w:val="00DB7DDA"/>
    <w:rsid w:val="00DC3668"/>
    <w:rsid w:val="00DC3E7A"/>
    <w:rsid w:val="00DD24A2"/>
    <w:rsid w:val="00DD58B7"/>
    <w:rsid w:val="00DE3E4B"/>
    <w:rsid w:val="00DF2256"/>
    <w:rsid w:val="00DF39DD"/>
    <w:rsid w:val="00DF5757"/>
    <w:rsid w:val="00DF712E"/>
    <w:rsid w:val="00E033E0"/>
    <w:rsid w:val="00E119E0"/>
    <w:rsid w:val="00E13CB2"/>
    <w:rsid w:val="00E208F0"/>
    <w:rsid w:val="00E24B7A"/>
    <w:rsid w:val="00E43D34"/>
    <w:rsid w:val="00E60E69"/>
    <w:rsid w:val="00E668B4"/>
    <w:rsid w:val="00E70FAC"/>
    <w:rsid w:val="00E81DA4"/>
    <w:rsid w:val="00E90B85"/>
    <w:rsid w:val="00E919B5"/>
    <w:rsid w:val="00EB7C0B"/>
    <w:rsid w:val="00EC2397"/>
    <w:rsid w:val="00ED567B"/>
    <w:rsid w:val="00ED6C6D"/>
    <w:rsid w:val="00ED7A5B"/>
    <w:rsid w:val="00EE1AB4"/>
    <w:rsid w:val="00EF19D1"/>
    <w:rsid w:val="00F00451"/>
    <w:rsid w:val="00F02003"/>
    <w:rsid w:val="00F02E1C"/>
    <w:rsid w:val="00F13FC0"/>
    <w:rsid w:val="00F15C5C"/>
    <w:rsid w:val="00F202E5"/>
    <w:rsid w:val="00F23BC4"/>
    <w:rsid w:val="00F32AD8"/>
    <w:rsid w:val="00F34B10"/>
    <w:rsid w:val="00F41A27"/>
    <w:rsid w:val="00F4338D"/>
    <w:rsid w:val="00F440D3"/>
    <w:rsid w:val="00F5422C"/>
    <w:rsid w:val="00F660D1"/>
    <w:rsid w:val="00F83070"/>
    <w:rsid w:val="00F8488F"/>
    <w:rsid w:val="00F8549B"/>
    <w:rsid w:val="00F921F1"/>
    <w:rsid w:val="00F92B77"/>
    <w:rsid w:val="00FA1783"/>
    <w:rsid w:val="00FB14F2"/>
    <w:rsid w:val="00FC0804"/>
    <w:rsid w:val="00FC1686"/>
    <w:rsid w:val="00FC3B6D"/>
    <w:rsid w:val="00FC525A"/>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BB9A0AA-E0A0-4A78-855C-0E5AC84C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7039"/>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E70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E7039"/>
    <w:pPr>
      <w:pBdr>
        <w:top w:val="none" w:sz="0" w:space="0" w:color="auto"/>
      </w:pBdr>
      <w:spacing w:before="180"/>
      <w:outlineLvl w:val="1"/>
    </w:pPr>
    <w:rPr>
      <w:sz w:val="32"/>
    </w:rPr>
  </w:style>
  <w:style w:type="paragraph" w:styleId="Heading3">
    <w:name w:val="heading 3"/>
    <w:basedOn w:val="Heading2"/>
    <w:next w:val="Normal"/>
    <w:qFormat/>
    <w:rsid w:val="00BE7039"/>
    <w:pPr>
      <w:spacing w:before="120"/>
      <w:outlineLvl w:val="2"/>
    </w:pPr>
    <w:rPr>
      <w:sz w:val="28"/>
    </w:rPr>
  </w:style>
  <w:style w:type="paragraph" w:styleId="Heading4">
    <w:name w:val="heading 4"/>
    <w:basedOn w:val="Heading3"/>
    <w:next w:val="Normal"/>
    <w:qFormat/>
    <w:rsid w:val="00BE7039"/>
    <w:pPr>
      <w:ind w:left="1418" w:hanging="1418"/>
      <w:outlineLvl w:val="3"/>
    </w:pPr>
    <w:rPr>
      <w:sz w:val="24"/>
    </w:rPr>
  </w:style>
  <w:style w:type="paragraph" w:styleId="Heading5">
    <w:name w:val="heading 5"/>
    <w:basedOn w:val="Heading4"/>
    <w:next w:val="Normal"/>
    <w:qFormat/>
    <w:rsid w:val="00BE7039"/>
    <w:pPr>
      <w:ind w:left="1701" w:hanging="1701"/>
      <w:outlineLvl w:val="4"/>
    </w:pPr>
    <w:rPr>
      <w:sz w:val="22"/>
    </w:rPr>
  </w:style>
  <w:style w:type="paragraph" w:styleId="Heading6">
    <w:name w:val="heading 6"/>
    <w:basedOn w:val="H6"/>
    <w:next w:val="Normal"/>
    <w:qFormat/>
    <w:rsid w:val="00BE7039"/>
    <w:pPr>
      <w:outlineLvl w:val="5"/>
    </w:pPr>
  </w:style>
  <w:style w:type="paragraph" w:styleId="Heading7">
    <w:name w:val="heading 7"/>
    <w:basedOn w:val="H6"/>
    <w:next w:val="Normal"/>
    <w:qFormat/>
    <w:rsid w:val="00BE7039"/>
    <w:pPr>
      <w:outlineLvl w:val="6"/>
    </w:pPr>
  </w:style>
  <w:style w:type="paragraph" w:styleId="Heading8">
    <w:name w:val="heading 8"/>
    <w:basedOn w:val="Heading1"/>
    <w:next w:val="Normal"/>
    <w:qFormat/>
    <w:rsid w:val="00BE7039"/>
    <w:pPr>
      <w:ind w:left="0" w:firstLine="0"/>
      <w:outlineLvl w:val="7"/>
    </w:pPr>
  </w:style>
  <w:style w:type="paragraph" w:styleId="Heading9">
    <w:name w:val="heading 9"/>
    <w:basedOn w:val="Heading8"/>
    <w:next w:val="Normal"/>
    <w:qFormat/>
    <w:rsid w:val="00BE70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E703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E7039"/>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E703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E7039"/>
    <w:pPr>
      <w:spacing w:before="180"/>
      <w:ind w:left="2693" w:hanging="2693"/>
    </w:pPr>
    <w:rPr>
      <w:b/>
    </w:rPr>
  </w:style>
  <w:style w:type="paragraph" w:styleId="TOC1">
    <w:name w:val="toc 1"/>
    <w:semiHidden/>
    <w:rsid w:val="00BE70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BE70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E7039"/>
    <w:pPr>
      <w:ind w:left="1701" w:hanging="1701"/>
    </w:pPr>
  </w:style>
  <w:style w:type="paragraph" w:styleId="TOC4">
    <w:name w:val="toc 4"/>
    <w:basedOn w:val="TOC3"/>
    <w:semiHidden/>
    <w:rsid w:val="00BE7039"/>
    <w:pPr>
      <w:ind w:left="1418" w:hanging="1418"/>
    </w:pPr>
  </w:style>
  <w:style w:type="paragraph" w:styleId="TOC3">
    <w:name w:val="toc 3"/>
    <w:basedOn w:val="TOC2"/>
    <w:semiHidden/>
    <w:rsid w:val="00BE7039"/>
    <w:pPr>
      <w:ind w:left="1134" w:hanging="1134"/>
    </w:pPr>
  </w:style>
  <w:style w:type="paragraph" w:styleId="TOC2">
    <w:name w:val="toc 2"/>
    <w:basedOn w:val="TOC1"/>
    <w:semiHidden/>
    <w:rsid w:val="00BE7039"/>
    <w:pPr>
      <w:keepNext w:val="0"/>
      <w:spacing w:before="0"/>
      <w:ind w:left="851" w:hanging="851"/>
    </w:pPr>
    <w:rPr>
      <w:sz w:val="20"/>
    </w:rPr>
  </w:style>
  <w:style w:type="paragraph" w:styleId="Index2">
    <w:name w:val="index 2"/>
    <w:basedOn w:val="Index1"/>
    <w:semiHidden/>
    <w:rsid w:val="00BE7039"/>
    <w:pPr>
      <w:ind w:left="284"/>
    </w:pPr>
  </w:style>
  <w:style w:type="paragraph" w:styleId="Index1">
    <w:name w:val="index 1"/>
    <w:basedOn w:val="Normal"/>
    <w:semiHidden/>
    <w:rsid w:val="00BE7039"/>
    <w:pPr>
      <w:keepLines/>
      <w:spacing w:after="0"/>
    </w:pPr>
  </w:style>
  <w:style w:type="paragraph" w:customStyle="1" w:styleId="ZH">
    <w:name w:val="ZH"/>
    <w:rsid w:val="00BE703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E7039"/>
    <w:pPr>
      <w:outlineLvl w:val="9"/>
    </w:pPr>
  </w:style>
  <w:style w:type="paragraph" w:styleId="ListNumber2">
    <w:name w:val="List Number 2"/>
    <w:basedOn w:val="ListNumber"/>
    <w:rsid w:val="00BE7039"/>
    <w:pPr>
      <w:ind w:left="851"/>
    </w:pPr>
  </w:style>
  <w:style w:type="character" w:styleId="FootnoteReference">
    <w:name w:val="footnote reference"/>
    <w:semiHidden/>
    <w:rsid w:val="00BE7039"/>
    <w:rPr>
      <w:b/>
      <w:position w:val="6"/>
      <w:sz w:val="16"/>
    </w:rPr>
  </w:style>
  <w:style w:type="paragraph" w:styleId="FootnoteText">
    <w:name w:val="footnote text"/>
    <w:basedOn w:val="Normal"/>
    <w:semiHidden/>
    <w:rsid w:val="00BE7039"/>
    <w:pPr>
      <w:keepLines/>
      <w:spacing w:after="0"/>
      <w:ind w:left="454" w:hanging="454"/>
    </w:pPr>
    <w:rPr>
      <w:sz w:val="16"/>
    </w:rPr>
  </w:style>
  <w:style w:type="paragraph" w:customStyle="1" w:styleId="TAC">
    <w:name w:val="TAC"/>
    <w:basedOn w:val="TAL"/>
    <w:rsid w:val="00BE7039"/>
    <w:pPr>
      <w:jc w:val="center"/>
    </w:pPr>
  </w:style>
  <w:style w:type="paragraph" w:customStyle="1" w:styleId="TF">
    <w:name w:val="TF"/>
    <w:basedOn w:val="TH"/>
    <w:rsid w:val="00BE7039"/>
    <w:pPr>
      <w:keepNext w:val="0"/>
      <w:spacing w:before="0" w:after="240"/>
    </w:pPr>
  </w:style>
  <w:style w:type="paragraph" w:customStyle="1" w:styleId="NO">
    <w:name w:val="NO"/>
    <w:basedOn w:val="Normal"/>
    <w:rsid w:val="00BE7039"/>
    <w:pPr>
      <w:keepLines/>
      <w:ind w:left="1135" w:hanging="851"/>
    </w:pPr>
  </w:style>
  <w:style w:type="paragraph" w:styleId="TOC9">
    <w:name w:val="toc 9"/>
    <w:basedOn w:val="TOC8"/>
    <w:semiHidden/>
    <w:rsid w:val="00BE7039"/>
    <w:pPr>
      <w:ind w:left="1418" w:hanging="1418"/>
    </w:pPr>
  </w:style>
  <w:style w:type="paragraph" w:customStyle="1" w:styleId="EX">
    <w:name w:val="EX"/>
    <w:basedOn w:val="Normal"/>
    <w:rsid w:val="00BE7039"/>
    <w:pPr>
      <w:keepLines/>
      <w:ind w:left="1702" w:hanging="1418"/>
    </w:pPr>
  </w:style>
  <w:style w:type="paragraph" w:customStyle="1" w:styleId="FP">
    <w:name w:val="FP"/>
    <w:basedOn w:val="Normal"/>
    <w:rsid w:val="00BE7039"/>
    <w:pPr>
      <w:spacing w:after="0"/>
    </w:pPr>
  </w:style>
  <w:style w:type="paragraph" w:customStyle="1" w:styleId="LD">
    <w:name w:val="LD"/>
    <w:rsid w:val="00BE703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E7039"/>
    <w:pPr>
      <w:spacing w:after="0"/>
    </w:pPr>
  </w:style>
  <w:style w:type="paragraph" w:customStyle="1" w:styleId="EW">
    <w:name w:val="EW"/>
    <w:basedOn w:val="EX"/>
    <w:rsid w:val="00BE7039"/>
    <w:pPr>
      <w:spacing w:after="0"/>
    </w:pPr>
  </w:style>
  <w:style w:type="paragraph" w:styleId="TOC6">
    <w:name w:val="toc 6"/>
    <w:basedOn w:val="TOC5"/>
    <w:next w:val="Normal"/>
    <w:semiHidden/>
    <w:rsid w:val="00BE7039"/>
    <w:pPr>
      <w:ind w:left="1985" w:hanging="1985"/>
    </w:pPr>
  </w:style>
  <w:style w:type="paragraph" w:styleId="TOC7">
    <w:name w:val="toc 7"/>
    <w:basedOn w:val="TOC6"/>
    <w:next w:val="Normal"/>
    <w:semiHidden/>
    <w:rsid w:val="00BE7039"/>
    <w:pPr>
      <w:ind w:left="2268" w:hanging="2268"/>
    </w:pPr>
  </w:style>
  <w:style w:type="paragraph" w:styleId="ListBullet2">
    <w:name w:val="List Bullet 2"/>
    <w:basedOn w:val="ListBullet"/>
    <w:rsid w:val="00BE7039"/>
    <w:pPr>
      <w:ind w:left="851"/>
    </w:pPr>
  </w:style>
  <w:style w:type="paragraph" w:styleId="ListBullet3">
    <w:name w:val="List Bullet 3"/>
    <w:basedOn w:val="ListBullet2"/>
    <w:rsid w:val="00BE7039"/>
    <w:pPr>
      <w:ind w:left="1135"/>
    </w:pPr>
  </w:style>
  <w:style w:type="paragraph" w:styleId="ListNumber">
    <w:name w:val="List Number"/>
    <w:basedOn w:val="List"/>
    <w:rsid w:val="00BE7039"/>
  </w:style>
  <w:style w:type="paragraph" w:customStyle="1" w:styleId="EQ">
    <w:name w:val="EQ"/>
    <w:basedOn w:val="Normal"/>
    <w:next w:val="Normal"/>
    <w:rsid w:val="00BE7039"/>
    <w:pPr>
      <w:keepLines/>
      <w:tabs>
        <w:tab w:val="center" w:pos="4536"/>
        <w:tab w:val="right" w:pos="9072"/>
      </w:tabs>
    </w:pPr>
    <w:rPr>
      <w:noProof/>
    </w:rPr>
  </w:style>
  <w:style w:type="paragraph" w:customStyle="1" w:styleId="TH">
    <w:name w:val="TH"/>
    <w:basedOn w:val="Normal"/>
    <w:rsid w:val="00BE7039"/>
    <w:pPr>
      <w:keepNext/>
      <w:keepLines/>
      <w:spacing w:before="60"/>
      <w:jc w:val="center"/>
    </w:pPr>
    <w:rPr>
      <w:rFonts w:ascii="Arial" w:hAnsi="Arial"/>
      <w:b/>
    </w:rPr>
  </w:style>
  <w:style w:type="paragraph" w:customStyle="1" w:styleId="NF">
    <w:name w:val="NF"/>
    <w:basedOn w:val="NO"/>
    <w:rsid w:val="00BE7039"/>
    <w:pPr>
      <w:keepNext/>
      <w:spacing w:after="0"/>
    </w:pPr>
    <w:rPr>
      <w:rFonts w:ascii="Arial" w:hAnsi="Arial"/>
      <w:sz w:val="18"/>
    </w:rPr>
  </w:style>
  <w:style w:type="paragraph" w:customStyle="1" w:styleId="PL">
    <w:name w:val="PL"/>
    <w:rsid w:val="00BE7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E7039"/>
    <w:pPr>
      <w:jc w:val="right"/>
    </w:pPr>
  </w:style>
  <w:style w:type="paragraph" w:customStyle="1" w:styleId="H6">
    <w:name w:val="H6"/>
    <w:basedOn w:val="Heading5"/>
    <w:next w:val="Normal"/>
    <w:rsid w:val="00BE7039"/>
    <w:pPr>
      <w:ind w:left="1985" w:hanging="1985"/>
      <w:outlineLvl w:val="9"/>
    </w:pPr>
    <w:rPr>
      <w:sz w:val="20"/>
    </w:rPr>
  </w:style>
  <w:style w:type="paragraph" w:customStyle="1" w:styleId="TAN">
    <w:name w:val="TAN"/>
    <w:basedOn w:val="TAL"/>
    <w:rsid w:val="00BE7039"/>
    <w:pPr>
      <w:ind w:left="851" w:hanging="851"/>
    </w:pPr>
  </w:style>
  <w:style w:type="paragraph" w:customStyle="1" w:styleId="ZA">
    <w:name w:val="ZA"/>
    <w:rsid w:val="00BE70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E70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E703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E70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E7039"/>
    <w:pPr>
      <w:framePr w:wrap="notBeside" w:y="16161"/>
    </w:pPr>
  </w:style>
  <w:style w:type="character" w:customStyle="1" w:styleId="ZGSM">
    <w:name w:val="ZGSM"/>
    <w:rsid w:val="00BE7039"/>
  </w:style>
  <w:style w:type="paragraph" w:styleId="List2">
    <w:name w:val="List 2"/>
    <w:basedOn w:val="List"/>
    <w:rsid w:val="00BE7039"/>
    <w:pPr>
      <w:ind w:left="851"/>
    </w:pPr>
  </w:style>
  <w:style w:type="paragraph" w:customStyle="1" w:styleId="ZG">
    <w:name w:val="ZG"/>
    <w:rsid w:val="00BE70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E7039"/>
    <w:pPr>
      <w:ind w:left="1135"/>
    </w:pPr>
  </w:style>
  <w:style w:type="paragraph" w:styleId="List4">
    <w:name w:val="List 4"/>
    <w:basedOn w:val="List3"/>
    <w:rsid w:val="00BE7039"/>
    <w:pPr>
      <w:ind w:left="1418"/>
    </w:pPr>
  </w:style>
  <w:style w:type="paragraph" w:styleId="List5">
    <w:name w:val="List 5"/>
    <w:basedOn w:val="List4"/>
    <w:rsid w:val="00BE7039"/>
    <w:pPr>
      <w:ind w:left="1702"/>
    </w:pPr>
  </w:style>
  <w:style w:type="paragraph" w:customStyle="1" w:styleId="EditorsNote">
    <w:name w:val="Editor's Note"/>
    <w:basedOn w:val="NO"/>
    <w:rsid w:val="00BE7039"/>
    <w:rPr>
      <w:color w:val="FF0000"/>
    </w:rPr>
  </w:style>
  <w:style w:type="paragraph" w:styleId="List">
    <w:name w:val="List"/>
    <w:basedOn w:val="Normal"/>
    <w:rsid w:val="00BE7039"/>
    <w:pPr>
      <w:ind w:left="568" w:hanging="284"/>
    </w:pPr>
  </w:style>
  <w:style w:type="paragraph" w:styleId="ListBullet">
    <w:name w:val="List Bullet"/>
    <w:basedOn w:val="List"/>
    <w:rsid w:val="00BE7039"/>
  </w:style>
  <w:style w:type="paragraph" w:styleId="ListBullet4">
    <w:name w:val="List Bullet 4"/>
    <w:basedOn w:val="ListBullet3"/>
    <w:rsid w:val="00BE7039"/>
    <w:pPr>
      <w:ind w:left="1418"/>
    </w:pPr>
  </w:style>
  <w:style w:type="paragraph" w:styleId="ListBullet5">
    <w:name w:val="List Bullet 5"/>
    <w:basedOn w:val="ListBullet4"/>
    <w:rsid w:val="00BE7039"/>
    <w:pPr>
      <w:ind w:left="1702"/>
    </w:pPr>
  </w:style>
  <w:style w:type="paragraph" w:customStyle="1" w:styleId="B1">
    <w:name w:val="B1"/>
    <w:basedOn w:val="List"/>
    <w:rsid w:val="00BE7039"/>
  </w:style>
  <w:style w:type="paragraph" w:customStyle="1" w:styleId="B2">
    <w:name w:val="B2"/>
    <w:basedOn w:val="List2"/>
    <w:rsid w:val="00BE7039"/>
  </w:style>
  <w:style w:type="paragraph" w:customStyle="1" w:styleId="B3">
    <w:name w:val="B3"/>
    <w:basedOn w:val="List3"/>
    <w:rsid w:val="00BE7039"/>
  </w:style>
  <w:style w:type="paragraph" w:customStyle="1" w:styleId="B4">
    <w:name w:val="B4"/>
    <w:basedOn w:val="List4"/>
    <w:rsid w:val="00BE7039"/>
  </w:style>
  <w:style w:type="paragraph" w:customStyle="1" w:styleId="B5">
    <w:name w:val="B5"/>
    <w:basedOn w:val="List5"/>
    <w:rsid w:val="00BE7039"/>
  </w:style>
  <w:style w:type="paragraph" w:styleId="Footer">
    <w:name w:val="footer"/>
    <w:basedOn w:val="Header"/>
    <w:rsid w:val="00BE7039"/>
    <w:pPr>
      <w:jc w:val="center"/>
    </w:pPr>
    <w:rPr>
      <w:i/>
    </w:rPr>
  </w:style>
  <w:style w:type="paragraph" w:customStyle="1" w:styleId="ZTD">
    <w:name w:val="ZTD"/>
    <w:basedOn w:val="ZB"/>
    <w:rsid w:val="00BE703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BA3A53"/>
    <w:rPr>
      <w:color w:val="800080"/>
      <w:u w:val="single"/>
    </w:rPr>
  </w:style>
  <w:style w:type="paragraph" w:styleId="DocumentMap">
    <w:name w:val="Document Map"/>
    <w:basedOn w:val="Normal"/>
    <w:link w:val="DocumentMapChar"/>
    <w:rsid w:val="00194F51"/>
    <w:rPr>
      <w:rFonts w:ascii="Tahoma" w:hAnsi="Tahoma"/>
      <w:sz w:val="16"/>
      <w:szCs w:val="16"/>
    </w:rPr>
  </w:style>
  <w:style w:type="character" w:customStyle="1" w:styleId="DocumentMapChar">
    <w:name w:val="Document Map Char"/>
    <w:link w:val="DocumentMap"/>
    <w:rsid w:val="00194F51"/>
    <w:rPr>
      <w:rFonts w:ascii="Tahoma" w:hAnsi="Tahoma" w:cs="Tahoma"/>
      <w:sz w:val="16"/>
      <w:szCs w:val="16"/>
      <w:lang w:val="en-GB" w:eastAsia="en-US"/>
    </w:rPr>
  </w:style>
  <w:style w:type="paragraph" w:customStyle="1" w:styleId="tah0">
    <w:name w:val="tah"/>
    <w:basedOn w:val="Normal"/>
    <w:rsid w:val="00C3123D"/>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42B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65626">
      <w:bodyDiv w:val="1"/>
      <w:marLeft w:val="0"/>
      <w:marRight w:val="0"/>
      <w:marTop w:val="0"/>
      <w:marBottom w:val="0"/>
      <w:divBdr>
        <w:top w:val="none" w:sz="0" w:space="0" w:color="auto"/>
        <w:left w:val="none" w:sz="0" w:space="0" w:color="auto"/>
        <w:bottom w:val="none" w:sz="0" w:space="0" w:color="auto"/>
        <w:right w:val="none" w:sz="0" w:space="0" w:color="auto"/>
      </w:divBdr>
    </w:div>
    <w:div w:id="376273795">
      <w:bodyDiv w:val="1"/>
      <w:marLeft w:val="0"/>
      <w:marRight w:val="0"/>
      <w:marTop w:val="0"/>
      <w:marBottom w:val="0"/>
      <w:divBdr>
        <w:top w:val="none" w:sz="0" w:space="0" w:color="auto"/>
        <w:left w:val="none" w:sz="0" w:space="0" w:color="auto"/>
        <w:bottom w:val="none" w:sz="0" w:space="0" w:color="auto"/>
        <w:right w:val="none" w:sz="0" w:space="0" w:color="auto"/>
      </w:divBdr>
      <w:divsChild>
        <w:div w:id="111288309">
          <w:marLeft w:val="1800"/>
          <w:marRight w:val="0"/>
          <w:marTop w:val="86"/>
          <w:marBottom w:val="0"/>
          <w:divBdr>
            <w:top w:val="none" w:sz="0" w:space="0" w:color="auto"/>
            <w:left w:val="none" w:sz="0" w:space="0" w:color="auto"/>
            <w:bottom w:val="none" w:sz="0" w:space="0" w:color="auto"/>
            <w:right w:val="none" w:sz="0" w:space="0" w:color="auto"/>
          </w:divBdr>
        </w:div>
        <w:div w:id="337078397">
          <w:marLeft w:val="1800"/>
          <w:marRight w:val="0"/>
          <w:marTop w:val="86"/>
          <w:marBottom w:val="0"/>
          <w:divBdr>
            <w:top w:val="none" w:sz="0" w:space="0" w:color="auto"/>
            <w:left w:val="none" w:sz="0" w:space="0" w:color="auto"/>
            <w:bottom w:val="none" w:sz="0" w:space="0" w:color="auto"/>
            <w:right w:val="none" w:sz="0" w:space="0" w:color="auto"/>
          </w:divBdr>
        </w:div>
        <w:div w:id="577835195">
          <w:marLeft w:val="1800"/>
          <w:marRight w:val="0"/>
          <w:marTop w:val="86"/>
          <w:marBottom w:val="0"/>
          <w:divBdr>
            <w:top w:val="none" w:sz="0" w:space="0" w:color="auto"/>
            <w:left w:val="none" w:sz="0" w:space="0" w:color="auto"/>
            <w:bottom w:val="none" w:sz="0" w:space="0" w:color="auto"/>
            <w:right w:val="none" w:sz="0" w:space="0" w:color="auto"/>
          </w:divBdr>
        </w:div>
        <w:div w:id="688607098">
          <w:marLeft w:val="1166"/>
          <w:marRight w:val="0"/>
          <w:marTop w:val="86"/>
          <w:marBottom w:val="0"/>
          <w:divBdr>
            <w:top w:val="none" w:sz="0" w:space="0" w:color="auto"/>
            <w:left w:val="none" w:sz="0" w:space="0" w:color="auto"/>
            <w:bottom w:val="none" w:sz="0" w:space="0" w:color="auto"/>
            <w:right w:val="none" w:sz="0" w:space="0" w:color="auto"/>
          </w:divBdr>
        </w:div>
        <w:div w:id="699083963">
          <w:marLeft w:val="1800"/>
          <w:marRight w:val="0"/>
          <w:marTop w:val="86"/>
          <w:marBottom w:val="0"/>
          <w:divBdr>
            <w:top w:val="none" w:sz="0" w:space="0" w:color="auto"/>
            <w:left w:val="none" w:sz="0" w:space="0" w:color="auto"/>
            <w:bottom w:val="none" w:sz="0" w:space="0" w:color="auto"/>
            <w:right w:val="none" w:sz="0" w:space="0" w:color="auto"/>
          </w:divBdr>
        </w:div>
        <w:div w:id="981739968">
          <w:marLeft w:val="1800"/>
          <w:marRight w:val="0"/>
          <w:marTop w:val="86"/>
          <w:marBottom w:val="0"/>
          <w:divBdr>
            <w:top w:val="none" w:sz="0" w:space="0" w:color="auto"/>
            <w:left w:val="none" w:sz="0" w:space="0" w:color="auto"/>
            <w:bottom w:val="none" w:sz="0" w:space="0" w:color="auto"/>
            <w:right w:val="none" w:sz="0" w:space="0" w:color="auto"/>
          </w:divBdr>
        </w:div>
        <w:div w:id="1185363081">
          <w:marLeft w:val="1166"/>
          <w:marRight w:val="0"/>
          <w:marTop w:val="96"/>
          <w:marBottom w:val="0"/>
          <w:divBdr>
            <w:top w:val="none" w:sz="0" w:space="0" w:color="auto"/>
            <w:left w:val="none" w:sz="0" w:space="0" w:color="auto"/>
            <w:bottom w:val="none" w:sz="0" w:space="0" w:color="auto"/>
            <w:right w:val="none" w:sz="0" w:space="0" w:color="auto"/>
          </w:divBdr>
        </w:div>
        <w:div w:id="1834057481">
          <w:marLeft w:val="1800"/>
          <w:marRight w:val="0"/>
          <w:marTop w:val="86"/>
          <w:marBottom w:val="0"/>
          <w:divBdr>
            <w:top w:val="none" w:sz="0" w:space="0" w:color="auto"/>
            <w:left w:val="none" w:sz="0" w:space="0" w:color="auto"/>
            <w:bottom w:val="none" w:sz="0" w:space="0" w:color="auto"/>
            <w:right w:val="none" w:sz="0" w:space="0" w:color="auto"/>
          </w:divBdr>
        </w:div>
        <w:div w:id="2142458219">
          <w:marLeft w:val="1800"/>
          <w:marRight w:val="0"/>
          <w:marTop w:val="86"/>
          <w:marBottom w:val="0"/>
          <w:divBdr>
            <w:top w:val="none" w:sz="0" w:space="0" w:color="auto"/>
            <w:left w:val="none" w:sz="0" w:space="0" w:color="auto"/>
            <w:bottom w:val="none" w:sz="0" w:space="0" w:color="auto"/>
            <w:right w:val="none" w:sz="0" w:space="0" w:color="auto"/>
          </w:divBdr>
        </w:div>
      </w:divsChild>
    </w:div>
    <w:div w:id="3816359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8242528">
      <w:bodyDiv w:val="1"/>
      <w:marLeft w:val="0"/>
      <w:marRight w:val="0"/>
      <w:marTop w:val="0"/>
      <w:marBottom w:val="0"/>
      <w:divBdr>
        <w:top w:val="none" w:sz="0" w:space="0" w:color="auto"/>
        <w:left w:val="none" w:sz="0" w:space="0" w:color="auto"/>
        <w:bottom w:val="none" w:sz="0" w:space="0" w:color="auto"/>
        <w:right w:val="none" w:sz="0" w:space="0" w:color="auto"/>
      </w:divBdr>
      <w:divsChild>
        <w:div w:id="1050154236">
          <w:marLeft w:val="1238"/>
          <w:marRight w:val="0"/>
          <w:marTop w:val="86"/>
          <w:marBottom w:val="0"/>
          <w:divBdr>
            <w:top w:val="none" w:sz="0" w:space="0" w:color="auto"/>
            <w:left w:val="none" w:sz="0" w:space="0" w:color="auto"/>
            <w:bottom w:val="none" w:sz="0" w:space="0" w:color="auto"/>
            <w:right w:val="none" w:sz="0" w:space="0" w:color="auto"/>
          </w:divBdr>
        </w:div>
      </w:divsChild>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 w:id="1434857120">
      <w:bodyDiv w:val="1"/>
      <w:marLeft w:val="0"/>
      <w:marRight w:val="0"/>
      <w:marTop w:val="0"/>
      <w:marBottom w:val="0"/>
      <w:divBdr>
        <w:top w:val="none" w:sz="0" w:space="0" w:color="auto"/>
        <w:left w:val="none" w:sz="0" w:space="0" w:color="auto"/>
        <w:bottom w:val="none" w:sz="0" w:space="0" w:color="auto"/>
        <w:right w:val="none" w:sz="0" w:space="0" w:color="auto"/>
      </w:divBdr>
    </w:div>
    <w:div w:id="1564175983">
      <w:bodyDiv w:val="1"/>
      <w:marLeft w:val="0"/>
      <w:marRight w:val="0"/>
      <w:marTop w:val="0"/>
      <w:marBottom w:val="0"/>
      <w:divBdr>
        <w:top w:val="none" w:sz="0" w:space="0" w:color="auto"/>
        <w:left w:val="none" w:sz="0" w:space="0" w:color="auto"/>
        <w:bottom w:val="none" w:sz="0" w:space="0" w:color="auto"/>
        <w:right w:val="none" w:sz="0" w:space="0" w:color="auto"/>
      </w:divBdr>
    </w:div>
    <w:div w:id="1674602135">
      <w:bodyDiv w:val="1"/>
      <w:marLeft w:val="0"/>
      <w:marRight w:val="0"/>
      <w:marTop w:val="0"/>
      <w:marBottom w:val="0"/>
      <w:divBdr>
        <w:top w:val="none" w:sz="0" w:space="0" w:color="auto"/>
        <w:left w:val="none" w:sz="0" w:space="0" w:color="auto"/>
        <w:bottom w:val="none" w:sz="0" w:space="0" w:color="auto"/>
        <w:right w:val="none" w:sz="0" w:space="0" w:color="auto"/>
      </w:divBdr>
      <w:divsChild>
        <w:div w:id="930427546">
          <w:marLeft w:val="1238"/>
          <w:marRight w:val="0"/>
          <w:marTop w:val="96"/>
          <w:marBottom w:val="0"/>
          <w:divBdr>
            <w:top w:val="none" w:sz="0" w:space="0" w:color="auto"/>
            <w:left w:val="none" w:sz="0" w:space="0" w:color="auto"/>
            <w:bottom w:val="none" w:sz="0" w:space="0" w:color="auto"/>
            <w:right w:val="none" w:sz="0" w:space="0" w:color="auto"/>
          </w:divBdr>
        </w:div>
      </w:divsChild>
    </w:div>
    <w:div w:id="1686057135">
      <w:bodyDiv w:val="1"/>
      <w:marLeft w:val="0"/>
      <w:marRight w:val="0"/>
      <w:marTop w:val="0"/>
      <w:marBottom w:val="0"/>
      <w:divBdr>
        <w:top w:val="none" w:sz="0" w:space="0" w:color="auto"/>
        <w:left w:val="none" w:sz="0" w:space="0" w:color="auto"/>
        <w:bottom w:val="none" w:sz="0" w:space="0" w:color="auto"/>
        <w:right w:val="none" w:sz="0" w:space="0" w:color="auto"/>
      </w:divBdr>
    </w:div>
    <w:div w:id="2144077844">
      <w:bodyDiv w:val="1"/>
      <w:marLeft w:val="0"/>
      <w:marRight w:val="0"/>
      <w:marTop w:val="0"/>
      <w:marBottom w:val="0"/>
      <w:divBdr>
        <w:top w:val="none" w:sz="0" w:space="0" w:color="auto"/>
        <w:left w:val="none" w:sz="0" w:space="0" w:color="auto"/>
        <w:bottom w:val="none" w:sz="0" w:space="0" w:color="auto"/>
        <w:right w:val="none" w:sz="0" w:space="0" w:color="auto"/>
      </w:divBdr>
      <w:divsChild>
        <w:div w:id="263879785">
          <w:marLeft w:val="1598"/>
          <w:marRight w:val="0"/>
          <w:marTop w:val="86"/>
          <w:marBottom w:val="0"/>
          <w:divBdr>
            <w:top w:val="none" w:sz="0" w:space="0" w:color="auto"/>
            <w:left w:val="none" w:sz="0" w:space="0" w:color="auto"/>
            <w:bottom w:val="none" w:sz="0" w:space="0" w:color="auto"/>
            <w:right w:val="none" w:sz="0" w:space="0" w:color="auto"/>
          </w:divBdr>
        </w:div>
        <w:div w:id="1175222461">
          <w:marLeft w:val="1598"/>
          <w:marRight w:val="0"/>
          <w:marTop w:val="86"/>
          <w:marBottom w:val="0"/>
          <w:divBdr>
            <w:top w:val="none" w:sz="0" w:space="0" w:color="auto"/>
            <w:left w:val="none" w:sz="0" w:space="0" w:color="auto"/>
            <w:bottom w:val="none" w:sz="0" w:space="0" w:color="auto"/>
            <w:right w:val="none" w:sz="0" w:space="0" w:color="auto"/>
          </w:divBdr>
        </w:div>
        <w:div w:id="1399134829">
          <w:marLeft w:val="1598"/>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5</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12603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Zhangpeng (Wireless Std.)</dc:creator>
  <cp:lastModifiedBy>David mazzarese</cp:lastModifiedBy>
  <cp:revision>5</cp:revision>
  <cp:lastPrinted>2000-02-29T03:31:00Z</cp:lastPrinted>
  <dcterms:created xsi:type="dcterms:W3CDTF">2018-03-11T09:45:00Z</dcterms:created>
  <dcterms:modified xsi:type="dcterms:W3CDTF">2018-03-12T14:57:00Z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(3)AawBTgW11wK8bEYZP7RVCXUjrHWrACOG1WlpNIMW4Yfx4ndgP0VhkpFZrwFHMjZZ4HLPFnIZ
qsqvEkC9in1jNkbkeeho+ZZo0EUr8Q3SXTmWF3JVhPRVTz3BI+t5+mkvTZF/8La6p46Wx12/
CQCVpj2k5imBfPKR4IbZfnlY5qtvmeELIONMysdR93OHk5FRzq9Xol6C9lgS265E43L2wrr6
PfkboG29yhu1XLhI3h</vt:lpwstr>
  </property>
  <property fmtid="{D5CDD505-2E9C-101B-9397-08002B2CF9AE}" pid="4" name="_2015_ms_pID_725343_00">
    <vt:lpwstr>_2015_ms_pID_725343</vt:lpwstr>
  </property>
  <property fmtid="{D5CDD505-2E9C-101B-9397-08002B2CF9AE}" pid="5" name="_2015_ms_pID_7253431">
    <vt:lpwstr>7L/MkrxEE/yqRx+tOe2aa4wJ4mejlrBsQti9c9QPSamd2zD+T0DGqI
MN8xuWJ0vmFYdrh6+eYnKdyHRktI3v8+SFZpyswL/lR568wbT/rLIevdnDtJdJl3nVJvq1tq
4qHoH8ZZAS4tfEwDIxpCCkxKy6QG9u1J1H7IQQZPbistd4dJyfULaTGbcW7FCd2OUHqbs4LX
cPm2EMO/6aISxN3YvqG67H+JMuggEsGFNOTI</vt:lpwstr>
  </property>
  <property fmtid="{D5CDD505-2E9C-101B-9397-08002B2CF9AE}" pid="6" name="_2015_ms_pID_7253431_00">
    <vt:lpwstr>_2015_ms_pID_7253431</vt:lpwstr>
  </property>
  <property fmtid="{D5CDD505-2E9C-101B-9397-08002B2CF9AE}" pid="7" name="_2015_ms_pID_7253432">
    <vt:lpwstr>FFICj+IjmVGvmaLydV15I1g=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1520866582</vt:lpwstr>
  </property>
</Properties>
</file>